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D58D65">
      <w:pPr>
        <w:pStyle w:val="2"/>
        <w:spacing w:before="87" w:line="187" w:lineRule="auto"/>
        <w:ind w:left="1501"/>
        <w:outlineLvl w:val="0"/>
        <w:rPr>
          <w:rFonts w:hint="default" w:eastAsia="微软雅黑"/>
          <w:sz w:val="43"/>
          <w:szCs w:val="43"/>
          <w:lang w:val="en-US" w:eastAsia="zh-CN"/>
        </w:rPr>
      </w:pPr>
      <w:r>
        <w:rPr>
          <w:b/>
          <w:bCs/>
          <w:color w:val="0070C0"/>
          <w:spacing w:val="5"/>
          <w:sz w:val="43"/>
          <w:szCs w:val="43"/>
        </w:rPr>
        <w:t xml:space="preserve">4K 超高清云台摄像机 </w:t>
      </w:r>
      <w:r>
        <w:rPr>
          <w:b/>
          <w:bCs/>
          <w:color w:val="0070C0"/>
          <w:sz w:val="43"/>
          <w:szCs w:val="43"/>
        </w:rPr>
        <w:t>V</w:t>
      </w:r>
      <w:r>
        <w:rPr>
          <w:rFonts w:hint="eastAsia"/>
          <w:b/>
          <w:bCs/>
          <w:color w:val="0070C0"/>
          <w:sz w:val="43"/>
          <w:szCs w:val="43"/>
          <w:lang w:val="en-US" w:eastAsia="zh-CN"/>
        </w:rPr>
        <w:t>M</w:t>
      </w:r>
      <w:r>
        <w:rPr>
          <w:b/>
          <w:bCs/>
          <w:color w:val="0070C0"/>
          <w:spacing w:val="5"/>
          <w:sz w:val="43"/>
          <w:szCs w:val="43"/>
        </w:rPr>
        <w:t>417</w:t>
      </w:r>
      <w:bookmarkStart w:id="0" w:name="_GoBack"/>
      <w:bookmarkEnd w:id="0"/>
    </w:p>
    <w:p w14:paraId="6E496EF5">
      <w:pPr>
        <w:pStyle w:val="2"/>
        <w:spacing w:before="179" w:line="185" w:lineRule="auto"/>
        <w:rPr>
          <w:sz w:val="21"/>
          <w:szCs w:val="21"/>
        </w:rPr>
      </w:pPr>
      <w:r>
        <w:rPr>
          <w:sz w:val="21"/>
          <w:szCs w:val="21"/>
        </w:rPr>
        <w:t>信息通讯类高清摄像机系列具有完善的功能、优异的性能、丰富的接</w:t>
      </w:r>
      <w:r>
        <w:rPr>
          <w:spacing w:val="-1"/>
          <w:sz w:val="21"/>
          <w:szCs w:val="21"/>
        </w:rPr>
        <w:t>口；先进的 ISP 处理技术和算</w:t>
      </w:r>
    </w:p>
    <w:p w14:paraId="0EB500D7">
      <w:pPr>
        <w:pStyle w:val="2"/>
        <w:spacing w:before="84" w:line="239" w:lineRule="auto"/>
        <w:ind w:left="17" w:right="744" w:hanging="17"/>
        <w:rPr>
          <w:sz w:val="21"/>
          <w:szCs w:val="21"/>
        </w:rPr>
      </w:pPr>
      <w:r>
        <w:rPr>
          <w:sz w:val="21"/>
          <w:szCs w:val="21"/>
        </w:rPr>
        <w:t>法，使得图像效果生动逼真、画面亮度均匀、光色层次感强、清晰度高、色彩还原性好。支持</w:t>
      </w:r>
      <w:r>
        <w:rPr>
          <w:spacing w:val="2"/>
          <w:sz w:val="21"/>
          <w:szCs w:val="21"/>
        </w:rPr>
        <w:t xml:space="preserve"> </w:t>
      </w:r>
      <w:r>
        <w:rPr>
          <w:spacing w:val="-1"/>
          <w:sz w:val="21"/>
          <w:szCs w:val="21"/>
        </w:rPr>
        <w:t>H.265/H.264/MJPEG 编码，在低带宽下使得画面更加流畅、清晰。</w:t>
      </w:r>
    </w:p>
    <w:p w14:paraId="75EC4D7C">
      <w:pPr>
        <w:spacing w:line="262" w:lineRule="auto"/>
        <w:rPr>
          <w:rFonts w:ascii="Arial"/>
          <w:sz w:val="21"/>
        </w:rPr>
      </w:pPr>
    </w:p>
    <w:p w14:paraId="307A23F6">
      <w:pPr>
        <w:spacing w:line="263" w:lineRule="auto"/>
        <w:rPr>
          <w:rFonts w:ascii="Arial"/>
          <w:sz w:val="21"/>
        </w:rPr>
      </w:pPr>
    </w:p>
    <w:p w14:paraId="01CCA1F2">
      <w:pPr>
        <w:spacing w:line="263" w:lineRule="auto"/>
        <w:rPr>
          <w:rFonts w:ascii="Arial"/>
          <w:sz w:val="21"/>
        </w:rPr>
      </w:pPr>
    </w:p>
    <w:p w14:paraId="473F358A">
      <w:pPr>
        <w:spacing w:line="3336" w:lineRule="exact"/>
        <w:ind w:firstLine="2652"/>
      </w:pPr>
      <w:r>
        <w:rPr>
          <w:position w:val="-66"/>
        </w:rPr>
        <w:drawing>
          <wp:inline distT="0" distB="0" distL="0" distR="0">
            <wp:extent cx="2534920" cy="211772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35349" cy="2118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CE0D60">
      <w:pPr>
        <w:spacing w:line="245" w:lineRule="auto"/>
        <w:rPr>
          <w:rFonts w:ascii="Arial"/>
          <w:sz w:val="21"/>
        </w:rPr>
      </w:pPr>
    </w:p>
    <w:p w14:paraId="305CAFBC">
      <w:pPr>
        <w:spacing w:line="246" w:lineRule="auto"/>
        <w:rPr>
          <w:rFonts w:ascii="Arial"/>
          <w:sz w:val="21"/>
        </w:rPr>
      </w:pPr>
    </w:p>
    <w:p w14:paraId="5BC1F391">
      <w:pPr>
        <w:spacing w:line="246" w:lineRule="auto"/>
        <w:rPr>
          <w:rFonts w:ascii="Arial"/>
          <w:sz w:val="21"/>
        </w:rPr>
      </w:pPr>
    </w:p>
    <w:p w14:paraId="5657C9D2">
      <w:pPr>
        <w:pStyle w:val="2"/>
        <w:spacing w:before="103" w:line="183" w:lineRule="auto"/>
        <w:rPr>
          <w:sz w:val="24"/>
          <w:szCs w:val="24"/>
        </w:rPr>
      </w:pPr>
      <w:r>
        <w:rPr>
          <w:b/>
          <w:bCs/>
          <w:color w:val="C00000"/>
          <w:spacing w:val="-7"/>
          <w:sz w:val="24"/>
          <w:szCs w:val="24"/>
        </w:rPr>
        <w:t>产品特点：</w:t>
      </w:r>
    </w:p>
    <w:p w14:paraId="1D509016">
      <w:pPr>
        <w:pStyle w:val="2"/>
        <w:spacing w:before="168" w:line="226" w:lineRule="auto"/>
        <w:ind w:left="418" w:right="55" w:hanging="406"/>
      </w:pPr>
      <w:r>
        <w:rPr>
          <w:rFonts w:ascii="Wingdings" w:hAnsi="Wingdings" w:eastAsia="Wingdings" w:cs="Wingdings"/>
          <w:b/>
          <w:bCs/>
          <w:spacing w:val="-2"/>
        </w:rPr>
        <w:t>l</w:t>
      </w:r>
      <w:r>
        <w:rPr>
          <w:rFonts w:ascii="Wingdings" w:hAnsi="Wingdings" w:eastAsia="Wingdings" w:cs="Wingdings"/>
          <w:spacing w:val="108"/>
        </w:rPr>
        <w:t xml:space="preserve"> </w:t>
      </w:r>
      <w:r>
        <w:rPr>
          <w:b/>
          <w:bCs/>
          <w:spacing w:val="-2"/>
        </w:rPr>
        <w:t>4K 超高清图像</w:t>
      </w:r>
      <w:r>
        <w:rPr>
          <w:spacing w:val="-2"/>
        </w:rPr>
        <w:t>：采用</w:t>
      </w:r>
      <w:r>
        <w:rPr>
          <w:spacing w:val="45"/>
        </w:rPr>
        <w:t xml:space="preserve"> </w:t>
      </w:r>
      <w:r>
        <w:rPr>
          <w:spacing w:val="-2"/>
        </w:rPr>
        <w:t>829</w:t>
      </w:r>
      <w:r>
        <w:rPr>
          <w:spacing w:val="38"/>
          <w:w w:val="101"/>
        </w:rPr>
        <w:t xml:space="preserve"> </w:t>
      </w:r>
      <w:r>
        <w:rPr>
          <w:spacing w:val="-2"/>
        </w:rPr>
        <w:t>万像素高品质</w:t>
      </w:r>
      <w:r>
        <w:rPr>
          <w:spacing w:val="47"/>
        </w:rPr>
        <w:t xml:space="preserve"> </w:t>
      </w:r>
      <w:r>
        <w:rPr>
          <w:spacing w:val="-2"/>
        </w:rPr>
        <w:t>SONY CMOS</w:t>
      </w:r>
      <w:r>
        <w:rPr>
          <w:spacing w:val="47"/>
        </w:rPr>
        <w:t xml:space="preserve"> </w:t>
      </w:r>
      <w:r>
        <w:rPr>
          <w:spacing w:val="-2"/>
        </w:rPr>
        <w:t>图像传感器，最大分辨率可达 4K(3840</w:t>
      </w:r>
      <w:r>
        <w:rPr>
          <w:spacing w:val="-28"/>
        </w:rPr>
        <w:t xml:space="preserve"> </w:t>
      </w:r>
      <w:r>
        <w:rPr>
          <w:spacing w:val="-2"/>
        </w:rPr>
        <w:t>×2160)，</w:t>
      </w:r>
      <w:r>
        <w:rPr>
          <w:spacing w:val="-3"/>
        </w:rPr>
        <w:t>4K 输</w:t>
      </w:r>
      <w:r>
        <w:t xml:space="preserve"> 出帧率最高可达</w:t>
      </w:r>
      <w:r>
        <w:rPr>
          <w:spacing w:val="27"/>
        </w:rPr>
        <w:t xml:space="preserve"> </w:t>
      </w:r>
      <w:r>
        <w:t>30</w:t>
      </w:r>
      <w:r>
        <w:rPr>
          <w:spacing w:val="24"/>
          <w:w w:val="101"/>
        </w:rPr>
        <w:t xml:space="preserve"> </w:t>
      </w:r>
      <w:r>
        <w:t>帧/秒。呈现清晰逼真的超高清</w:t>
      </w:r>
      <w:r>
        <w:rPr>
          <w:spacing w:val="-1"/>
        </w:rPr>
        <w:t>视频，生动地展现人物的表情和动作，可提供超一流的清晰度</w:t>
      </w:r>
      <w:r>
        <w:t xml:space="preserve"> </w:t>
      </w:r>
      <w:r>
        <w:rPr>
          <w:spacing w:val="-4"/>
        </w:rPr>
        <w:t>和分辨率的图像质量。</w:t>
      </w:r>
    </w:p>
    <w:p w14:paraId="367B0A51">
      <w:pPr>
        <w:pStyle w:val="2"/>
        <w:spacing w:before="65" w:line="200" w:lineRule="auto"/>
        <w:ind w:left="12"/>
      </w:pPr>
      <w:r>
        <w:rPr>
          <w:rFonts w:ascii="Wingdings" w:hAnsi="Wingdings" w:eastAsia="Wingdings" w:cs="Wingdings"/>
          <w:b/>
          <w:bCs/>
          <w:spacing w:val="-3"/>
        </w:rPr>
        <w:t>l</w:t>
      </w:r>
      <w:r>
        <w:rPr>
          <w:rFonts w:ascii="Wingdings" w:hAnsi="Wingdings" w:eastAsia="Wingdings" w:cs="Wingdings"/>
          <w:spacing w:val="118"/>
        </w:rPr>
        <w:t xml:space="preserve"> </w:t>
      </w:r>
      <w:r>
        <w:rPr>
          <w:b/>
          <w:bCs/>
          <w:spacing w:val="-3"/>
        </w:rPr>
        <w:t>光学变倍镜头：</w:t>
      </w:r>
      <w:r>
        <w:rPr>
          <w:spacing w:val="-3"/>
        </w:rPr>
        <w:t>10</w:t>
      </w:r>
      <w:r>
        <w:rPr>
          <w:spacing w:val="38"/>
        </w:rPr>
        <w:t xml:space="preserve"> </w:t>
      </w:r>
      <w:r>
        <w:rPr>
          <w:spacing w:val="-3"/>
        </w:rPr>
        <w:t>倍</w:t>
      </w:r>
      <w:r>
        <w:rPr>
          <w:spacing w:val="46"/>
        </w:rPr>
        <w:t xml:space="preserve"> </w:t>
      </w:r>
      <w:r>
        <w:rPr>
          <w:spacing w:val="-3"/>
        </w:rPr>
        <w:t>67.5°光学变倍镜头。</w:t>
      </w:r>
    </w:p>
    <w:p w14:paraId="1C1E5553">
      <w:pPr>
        <w:pStyle w:val="2"/>
        <w:spacing w:before="55" w:line="199" w:lineRule="auto"/>
        <w:ind w:left="12"/>
      </w:pPr>
      <w:r>
        <w:rPr>
          <w:rFonts w:ascii="Wingdings" w:hAnsi="Wingdings" w:eastAsia="Wingdings" w:cs="Wingdings"/>
          <w:b/>
          <w:bCs/>
          <w:spacing w:val="-1"/>
        </w:rPr>
        <w:t>l</w:t>
      </w:r>
      <w:r>
        <w:rPr>
          <w:rFonts w:ascii="Wingdings" w:hAnsi="Wingdings" w:eastAsia="Wingdings" w:cs="Wingdings"/>
          <w:spacing w:val="108"/>
        </w:rPr>
        <w:t xml:space="preserve"> </w:t>
      </w:r>
      <w:r>
        <w:rPr>
          <w:b/>
          <w:bCs/>
          <w:spacing w:val="-1"/>
        </w:rPr>
        <w:t>领先的自动聚焦技术：</w:t>
      </w:r>
      <w:r>
        <w:rPr>
          <w:spacing w:val="-1"/>
        </w:rPr>
        <w:t>先进的自动聚焦算法使得镜头快速</w:t>
      </w:r>
      <w:r>
        <w:rPr>
          <w:spacing w:val="-2"/>
        </w:rPr>
        <w:t>、准确、稳定地完成自动聚焦。</w:t>
      </w:r>
    </w:p>
    <w:p w14:paraId="2AAD6615">
      <w:pPr>
        <w:pStyle w:val="2"/>
        <w:spacing w:before="56" w:line="217" w:lineRule="auto"/>
        <w:ind w:left="428" w:right="57" w:hanging="416"/>
      </w:pPr>
      <w:r>
        <w:rPr>
          <w:rFonts w:ascii="Wingdings" w:hAnsi="Wingdings" w:eastAsia="Wingdings" w:cs="Wingdings"/>
          <w:b/>
          <w:bCs/>
          <w:spacing w:val="-2"/>
        </w:rPr>
        <w:t>l</w:t>
      </w:r>
      <w:r>
        <w:rPr>
          <w:rFonts w:ascii="Wingdings" w:hAnsi="Wingdings" w:eastAsia="Wingdings" w:cs="Wingdings"/>
          <w:spacing w:val="108"/>
        </w:rPr>
        <w:t xml:space="preserve"> </w:t>
      </w:r>
      <w:r>
        <w:rPr>
          <w:b/>
          <w:bCs/>
          <w:spacing w:val="-2"/>
        </w:rPr>
        <w:t>低噪声高信噪比：</w:t>
      </w:r>
      <w:r>
        <w:rPr>
          <w:spacing w:val="-2"/>
        </w:rPr>
        <w:t>低噪声 CMOS 有效地保证了摄像机视频的超高信噪比。采用先进的 2D</w:t>
      </w:r>
      <w:r>
        <w:rPr>
          <w:spacing w:val="-3"/>
        </w:rPr>
        <w:t>、3D 降噪技术，进一步</w:t>
      </w:r>
      <w:r>
        <w:t xml:space="preserve"> </w:t>
      </w:r>
      <w:r>
        <w:rPr>
          <w:spacing w:val="-3"/>
        </w:rPr>
        <w:t>降低了噪声，同时又能确保图像清晰度。</w:t>
      </w:r>
    </w:p>
    <w:p w14:paraId="7734DF99">
      <w:pPr>
        <w:pStyle w:val="2"/>
        <w:spacing w:before="65" w:line="199" w:lineRule="auto"/>
        <w:ind w:left="12"/>
      </w:pPr>
      <w:r>
        <w:rPr>
          <w:rFonts w:ascii="Wingdings" w:hAnsi="Wingdings" w:eastAsia="Wingdings" w:cs="Wingdings"/>
          <w:b/>
          <w:bCs/>
          <w:spacing w:val="-2"/>
        </w:rPr>
        <w:t>l</w:t>
      </w:r>
      <w:r>
        <w:rPr>
          <w:rFonts w:ascii="Wingdings" w:hAnsi="Wingdings" w:eastAsia="Wingdings" w:cs="Wingdings"/>
          <w:spacing w:val="109"/>
        </w:rPr>
        <w:t xml:space="preserve"> </w:t>
      </w:r>
      <w:r>
        <w:rPr>
          <w:b/>
          <w:bCs/>
          <w:spacing w:val="-2"/>
        </w:rPr>
        <w:t>多种视频输出接口：</w:t>
      </w:r>
      <w:r>
        <w:rPr>
          <w:spacing w:val="-2"/>
        </w:rPr>
        <w:t>支持 HDMI，  USB3.0、有线</w:t>
      </w:r>
      <w:r>
        <w:rPr>
          <w:spacing w:val="15"/>
        </w:rPr>
        <w:t xml:space="preserve"> </w:t>
      </w:r>
      <w:r>
        <w:rPr>
          <w:spacing w:val="-2"/>
        </w:rPr>
        <w:t>LAN 接口；  POE 选配，标品不配</w:t>
      </w:r>
      <w:r>
        <w:rPr>
          <w:spacing w:val="-26"/>
        </w:rPr>
        <w:t xml:space="preserve"> </w:t>
      </w:r>
      <w:r>
        <w:rPr>
          <w:spacing w:val="-2"/>
        </w:rPr>
        <w:t>，USB3.</w:t>
      </w:r>
      <w:r>
        <w:rPr>
          <w:spacing w:val="-3"/>
        </w:rPr>
        <w:t>0 支持双码流</w:t>
      </w:r>
    </w:p>
    <w:p w14:paraId="3977FFF9">
      <w:pPr>
        <w:pStyle w:val="2"/>
        <w:spacing w:before="56" w:line="200" w:lineRule="auto"/>
        <w:ind w:left="12"/>
      </w:pPr>
      <w:r>
        <w:rPr>
          <w:rFonts w:ascii="Wingdings" w:hAnsi="Wingdings" w:eastAsia="Wingdings" w:cs="Wingdings"/>
          <w:b/>
          <w:bCs/>
          <w:spacing w:val="-2"/>
        </w:rPr>
        <w:t>l</w:t>
      </w:r>
      <w:r>
        <w:rPr>
          <w:rFonts w:ascii="Wingdings" w:hAnsi="Wingdings" w:eastAsia="Wingdings" w:cs="Wingdings"/>
          <w:spacing w:val="125"/>
        </w:rPr>
        <w:t xml:space="preserve"> </w:t>
      </w:r>
      <w:r>
        <w:rPr>
          <w:b/>
          <w:bCs/>
          <w:spacing w:val="-2"/>
        </w:rPr>
        <w:t>内置重力感应器：</w:t>
      </w:r>
      <w:r>
        <w:rPr>
          <w:spacing w:val="-2"/>
        </w:rPr>
        <w:t>内置重力感应器，支持云台自动翻转功能，方便工程安装。</w:t>
      </w:r>
    </w:p>
    <w:p w14:paraId="2E4EC1D7">
      <w:pPr>
        <w:pStyle w:val="2"/>
        <w:spacing w:before="55" w:line="217" w:lineRule="auto"/>
        <w:ind w:left="421" w:hanging="409"/>
      </w:pPr>
      <w:r>
        <w:rPr>
          <w:rFonts w:ascii="Wingdings" w:hAnsi="Wingdings" w:eastAsia="Wingdings" w:cs="Wingdings"/>
          <w:b/>
          <w:bCs/>
          <w:spacing w:val="-2"/>
        </w:rPr>
        <w:t>l</w:t>
      </w:r>
      <w:r>
        <w:rPr>
          <w:rFonts w:ascii="Wingdings" w:hAnsi="Wingdings" w:eastAsia="Wingdings" w:cs="Wingdings"/>
          <w:spacing w:val="112"/>
        </w:rPr>
        <w:t xml:space="preserve"> </w:t>
      </w:r>
      <w:r>
        <w:rPr>
          <w:b/>
          <w:bCs/>
          <w:spacing w:val="-2"/>
        </w:rPr>
        <w:t>多种网络协议：</w:t>
      </w:r>
      <w:r>
        <w:rPr>
          <w:spacing w:val="-2"/>
        </w:rPr>
        <w:t>支持 ONVIF、GB/T28181、RTSP、RTMP、VISCA</w:t>
      </w:r>
      <w:r>
        <w:rPr>
          <w:spacing w:val="30"/>
          <w:w w:val="101"/>
        </w:rPr>
        <w:t xml:space="preserve"> </w:t>
      </w:r>
      <w:r>
        <w:rPr>
          <w:spacing w:val="-2"/>
        </w:rPr>
        <w:t>OVER</w:t>
      </w:r>
      <w:r>
        <w:rPr>
          <w:spacing w:val="38"/>
          <w:w w:val="101"/>
        </w:rPr>
        <w:t xml:space="preserve"> </w:t>
      </w:r>
      <w:r>
        <w:rPr>
          <w:spacing w:val="-2"/>
        </w:rPr>
        <w:t>IP、IP</w:t>
      </w:r>
      <w:r>
        <w:rPr>
          <w:spacing w:val="23"/>
        </w:rPr>
        <w:t xml:space="preserve"> </w:t>
      </w:r>
      <w:r>
        <w:rPr>
          <w:spacing w:val="-2"/>
        </w:rPr>
        <w:t>VISCA、</w:t>
      </w:r>
      <w:r>
        <w:rPr>
          <w:spacing w:val="-33"/>
        </w:rPr>
        <w:t xml:space="preserve"> </w:t>
      </w:r>
      <w:r>
        <w:rPr>
          <w:spacing w:val="-2"/>
        </w:rPr>
        <w:t>RTMPS、SRT 协议；</w:t>
      </w:r>
      <w:r>
        <w:t xml:space="preserve"> </w:t>
      </w:r>
      <w:r>
        <w:rPr>
          <w:spacing w:val="-2"/>
        </w:rPr>
        <w:t>支持 RTMP 推送模式，轻松链接流媒体服务器(Wowza、FMS)；支持 RTP 组播模式。</w:t>
      </w:r>
    </w:p>
    <w:p w14:paraId="29F382CB">
      <w:pPr>
        <w:pStyle w:val="2"/>
        <w:spacing w:before="65" w:line="201" w:lineRule="auto"/>
        <w:ind w:left="12"/>
      </w:pPr>
      <w:r>
        <w:rPr>
          <w:rFonts w:ascii="Wingdings" w:hAnsi="Wingdings" w:eastAsia="Wingdings" w:cs="Wingdings"/>
          <w:b/>
          <w:bCs/>
          <w:spacing w:val="-3"/>
        </w:rPr>
        <w:t>l</w:t>
      </w:r>
      <w:r>
        <w:rPr>
          <w:rFonts w:ascii="Wingdings" w:hAnsi="Wingdings" w:eastAsia="Wingdings" w:cs="Wingdings"/>
          <w:spacing w:val="116"/>
        </w:rPr>
        <w:t xml:space="preserve"> </w:t>
      </w:r>
      <w:r>
        <w:rPr>
          <w:b/>
          <w:bCs/>
          <w:spacing w:val="-3"/>
        </w:rPr>
        <w:t xml:space="preserve">控制接口：  </w:t>
      </w:r>
      <w:r>
        <w:rPr>
          <w:spacing w:val="-3"/>
        </w:rPr>
        <w:t>RS232-IN</w:t>
      </w:r>
    </w:p>
    <w:p w14:paraId="0FE05884">
      <w:pPr>
        <w:pStyle w:val="2"/>
        <w:spacing w:before="54" w:line="217" w:lineRule="auto"/>
        <w:ind w:left="434" w:right="60" w:hanging="422"/>
      </w:pPr>
      <w:r>
        <w:rPr>
          <w:rFonts w:ascii="Wingdings" w:hAnsi="Wingdings" w:eastAsia="Wingdings" w:cs="Wingdings"/>
          <w:b/>
          <w:bCs/>
          <w:spacing w:val="-2"/>
        </w:rPr>
        <w:t>l</w:t>
      </w:r>
      <w:r>
        <w:rPr>
          <w:rFonts w:ascii="Wingdings" w:hAnsi="Wingdings" w:eastAsia="Wingdings" w:cs="Wingdings"/>
          <w:spacing w:val="119"/>
        </w:rPr>
        <w:t xml:space="preserve"> </w:t>
      </w:r>
      <w:r>
        <w:rPr>
          <w:b/>
          <w:bCs/>
          <w:spacing w:val="-2"/>
        </w:rPr>
        <w:t>多功能</w:t>
      </w:r>
      <w:r>
        <w:rPr>
          <w:b/>
          <w:bCs/>
          <w:spacing w:val="30"/>
          <w:w w:val="101"/>
        </w:rPr>
        <w:t xml:space="preserve"> </w:t>
      </w:r>
      <w:r>
        <w:rPr>
          <w:b/>
          <w:bCs/>
          <w:spacing w:val="-2"/>
        </w:rPr>
        <w:t>USB2.0</w:t>
      </w:r>
      <w:r>
        <w:rPr>
          <w:b/>
          <w:bCs/>
          <w:spacing w:val="18"/>
        </w:rPr>
        <w:t xml:space="preserve"> </w:t>
      </w:r>
      <w:r>
        <w:rPr>
          <w:b/>
          <w:bCs/>
          <w:spacing w:val="-2"/>
        </w:rPr>
        <w:t>接口：</w:t>
      </w:r>
      <w:r>
        <w:rPr>
          <w:spacing w:val="-2"/>
        </w:rPr>
        <w:t>根据用户需求场景，可以配置成</w:t>
      </w:r>
      <w:r>
        <w:rPr>
          <w:spacing w:val="32"/>
        </w:rPr>
        <w:t xml:space="preserve"> </w:t>
      </w:r>
      <w:r>
        <w:rPr>
          <w:spacing w:val="-2"/>
        </w:rPr>
        <w:t>U</w:t>
      </w:r>
      <w:r>
        <w:rPr>
          <w:spacing w:val="19"/>
          <w:w w:val="101"/>
        </w:rPr>
        <w:t xml:space="preserve"> </w:t>
      </w:r>
      <w:r>
        <w:rPr>
          <w:spacing w:val="-2"/>
        </w:rPr>
        <w:t>盘存储模式，也可外接</w:t>
      </w:r>
      <w:r>
        <w:rPr>
          <w:spacing w:val="32"/>
        </w:rPr>
        <w:t xml:space="preserve"> </w:t>
      </w:r>
      <w:r>
        <w:rPr>
          <w:spacing w:val="-2"/>
        </w:rPr>
        <w:t>USB</w:t>
      </w:r>
      <w:r>
        <w:rPr>
          <w:spacing w:val="19"/>
          <w:w w:val="101"/>
        </w:rPr>
        <w:t xml:space="preserve"> </w:t>
      </w:r>
      <w:r>
        <w:rPr>
          <w:spacing w:val="-2"/>
        </w:rPr>
        <w:t>接口全向麦或</w:t>
      </w:r>
      <w:r>
        <w:rPr>
          <w:spacing w:val="32"/>
        </w:rPr>
        <w:t xml:space="preserve"> </w:t>
      </w:r>
      <w:r>
        <w:rPr>
          <w:spacing w:val="-2"/>
        </w:rPr>
        <w:t>USB</w:t>
      </w:r>
      <w:r>
        <w:rPr>
          <w:spacing w:val="20"/>
          <w:w w:val="101"/>
        </w:rPr>
        <w:t xml:space="preserve"> </w:t>
      </w:r>
      <w:r>
        <w:rPr>
          <w:spacing w:val="-2"/>
        </w:rPr>
        <w:t>蓝牙</w:t>
      </w:r>
      <w:r>
        <w:t xml:space="preserve"> </w:t>
      </w:r>
      <w:r>
        <w:rPr>
          <w:spacing w:val="-3"/>
        </w:rPr>
        <w:t>Dongle 全向麦</w:t>
      </w:r>
    </w:p>
    <w:p w14:paraId="31147BFD">
      <w:pPr>
        <w:pStyle w:val="2"/>
        <w:spacing w:before="65" w:line="199" w:lineRule="auto"/>
        <w:ind w:left="12"/>
      </w:pPr>
      <w:r>
        <w:rPr>
          <w:rFonts w:ascii="Wingdings" w:hAnsi="Wingdings" w:eastAsia="Wingdings" w:cs="Wingdings"/>
          <w:b/>
          <w:bCs/>
          <w:spacing w:val="-2"/>
        </w:rPr>
        <w:t>l</w:t>
      </w:r>
      <w:r>
        <w:rPr>
          <w:rFonts w:ascii="Wingdings" w:hAnsi="Wingdings" w:eastAsia="Wingdings" w:cs="Wingdings"/>
          <w:spacing w:val="112"/>
        </w:rPr>
        <w:t xml:space="preserve"> </w:t>
      </w:r>
      <w:r>
        <w:rPr>
          <w:b/>
          <w:bCs/>
          <w:spacing w:val="-2"/>
        </w:rPr>
        <w:t>多种控制协议：</w:t>
      </w:r>
      <w:r>
        <w:rPr>
          <w:spacing w:val="-2"/>
        </w:rPr>
        <w:t>支持 VISCA、PELCO-D、PELCO-P 协议，支持自动识别协议。</w:t>
      </w:r>
    </w:p>
    <w:p w14:paraId="551974E8">
      <w:pPr>
        <w:pStyle w:val="2"/>
        <w:spacing w:before="56" w:line="200" w:lineRule="auto"/>
        <w:ind w:left="12"/>
      </w:pPr>
      <w:r>
        <w:rPr>
          <w:rFonts w:ascii="Wingdings" w:hAnsi="Wingdings" w:eastAsia="Wingdings" w:cs="Wingdings"/>
          <w:b/>
          <w:bCs/>
          <w:spacing w:val="-1"/>
        </w:rPr>
        <w:t>l</w:t>
      </w:r>
      <w:r>
        <w:rPr>
          <w:rFonts w:ascii="Wingdings" w:hAnsi="Wingdings" w:eastAsia="Wingdings" w:cs="Wingdings"/>
          <w:spacing w:val="108"/>
        </w:rPr>
        <w:t xml:space="preserve"> </w:t>
      </w:r>
      <w:r>
        <w:rPr>
          <w:b/>
          <w:bCs/>
          <w:spacing w:val="-1"/>
        </w:rPr>
        <w:t>超级静音云台：</w:t>
      </w:r>
      <w:r>
        <w:rPr>
          <w:spacing w:val="-1"/>
        </w:rPr>
        <w:t>采用高精度步进电机以及精密电机驱动控制器，确保云台低速运行平</w:t>
      </w:r>
      <w:r>
        <w:rPr>
          <w:spacing w:val="-2"/>
        </w:rPr>
        <w:t>稳，并且无噪声。</w:t>
      </w:r>
    </w:p>
    <w:p w14:paraId="2BAEBC75">
      <w:pPr>
        <w:pStyle w:val="2"/>
        <w:spacing w:before="30" w:line="225" w:lineRule="auto"/>
        <w:ind w:left="12"/>
      </w:pPr>
      <w:r>
        <w:rPr>
          <w:rFonts w:ascii="Wingdings" w:hAnsi="Wingdings" w:eastAsia="Wingdings" w:cs="Wingdings"/>
          <w:b/>
          <w:bCs/>
          <w:spacing w:val="-1"/>
        </w:rPr>
        <w:t>l</w:t>
      </w:r>
      <w:r>
        <w:rPr>
          <w:rFonts w:ascii="Wingdings" w:hAnsi="Wingdings" w:eastAsia="Wingdings" w:cs="Wingdings"/>
          <w:spacing w:val="113"/>
        </w:rPr>
        <w:t xml:space="preserve"> </w:t>
      </w:r>
      <w:r>
        <w:rPr>
          <w:b/>
          <w:bCs/>
          <w:spacing w:val="-1"/>
        </w:rPr>
        <w:t>低功耗休眠功能：</w:t>
      </w:r>
      <w:r>
        <w:rPr>
          <w:spacing w:val="-1"/>
        </w:rPr>
        <w:t>支持低功耗休眠/唤醒，休眠时功耗低于 400mW。</w:t>
      </w:r>
    </w:p>
    <w:p w14:paraId="1C9F4DF1">
      <w:pPr>
        <w:pStyle w:val="2"/>
        <w:spacing w:before="22" w:line="221" w:lineRule="auto"/>
        <w:ind w:left="12"/>
      </w:pPr>
      <w:r>
        <w:rPr>
          <w:rFonts w:ascii="Wingdings" w:hAnsi="Wingdings" w:eastAsia="Wingdings" w:cs="Wingdings"/>
          <w:b/>
          <w:bCs/>
          <w:spacing w:val="-2"/>
        </w:rPr>
        <w:t>l</w:t>
      </w:r>
      <w:r>
        <w:rPr>
          <w:rFonts w:ascii="Wingdings" w:hAnsi="Wingdings" w:eastAsia="Wingdings" w:cs="Wingdings"/>
          <w:spacing w:val="126"/>
        </w:rPr>
        <w:t xml:space="preserve"> </w:t>
      </w:r>
      <w:r>
        <w:rPr>
          <w:b/>
          <w:bCs/>
          <w:spacing w:val="-2"/>
        </w:rPr>
        <w:t>多预置位：</w:t>
      </w:r>
      <w:r>
        <w:rPr>
          <w:spacing w:val="-2"/>
        </w:rPr>
        <w:t>支持多达 255 个预置位(遥控器设置调用为 10 个)。</w:t>
      </w:r>
    </w:p>
    <w:p w14:paraId="7ECF431E">
      <w:pPr>
        <w:pStyle w:val="2"/>
        <w:spacing w:before="52" w:line="200" w:lineRule="auto"/>
        <w:ind w:left="12"/>
      </w:pPr>
      <w:r>
        <w:rPr>
          <w:rFonts w:ascii="Wingdings" w:hAnsi="Wingdings" w:eastAsia="Wingdings" w:cs="Wingdings"/>
          <w:b/>
          <w:bCs/>
          <w:spacing w:val="-2"/>
        </w:rPr>
        <w:t>l</w:t>
      </w:r>
      <w:r>
        <w:rPr>
          <w:rFonts w:ascii="Wingdings" w:hAnsi="Wingdings" w:eastAsia="Wingdings" w:cs="Wingdings"/>
          <w:spacing w:val="108"/>
        </w:rPr>
        <w:t xml:space="preserve"> </w:t>
      </w:r>
      <w:r>
        <w:rPr>
          <w:b/>
          <w:bCs/>
          <w:spacing w:val="-2"/>
        </w:rPr>
        <w:t>遥控器：</w:t>
      </w:r>
      <w:r>
        <w:rPr>
          <w:spacing w:val="-2"/>
        </w:rPr>
        <w:t>红外遥控器</w:t>
      </w:r>
    </w:p>
    <w:p w14:paraId="322E6F15">
      <w:pPr>
        <w:pStyle w:val="2"/>
        <w:spacing w:before="55" w:line="217" w:lineRule="auto"/>
        <w:ind w:left="433" w:right="57" w:hanging="421"/>
      </w:pPr>
      <w:r>
        <w:rPr>
          <w:rFonts w:ascii="Wingdings" w:hAnsi="Wingdings" w:eastAsia="Wingdings" w:cs="Wingdings"/>
          <w:b/>
          <w:bCs/>
        </w:rPr>
        <w:t>l</w:t>
      </w:r>
      <w:r>
        <w:rPr>
          <w:rFonts w:ascii="Wingdings" w:hAnsi="Wingdings" w:eastAsia="Wingdings" w:cs="Wingdings"/>
          <w:spacing w:val="107"/>
        </w:rPr>
        <w:t xml:space="preserve"> </w:t>
      </w:r>
      <w:r>
        <w:rPr>
          <w:b/>
          <w:bCs/>
        </w:rPr>
        <w:t>AI 人形跟踪：</w:t>
      </w:r>
      <w:r>
        <w:t>内置高速处理器以及采用独家先进的</w:t>
      </w:r>
      <w:r>
        <w:rPr>
          <w:spacing w:val="-1"/>
        </w:rPr>
        <w:t>图像处理和分析算法，用户可根据使用环境，选择实时跟踪与</w:t>
      </w:r>
      <w:r>
        <w:t xml:space="preserve"> </w:t>
      </w:r>
      <w:r>
        <w:rPr>
          <w:spacing w:val="-9"/>
        </w:rPr>
        <w:t>区域跟踪。</w:t>
      </w:r>
    </w:p>
    <w:p w14:paraId="6E6FDB2C">
      <w:pPr>
        <w:pStyle w:val="2"/>
        <w:spacing w:before="66" w:line="199" w:lineRule="auto"/>
        <w:ind w:left="12"/>
      </w:pPr>
      <w:r>
        <w:rPr>
          <w:rFonts w:ascii="Wingdings" w:hAnsi="Wingdings" w:eastAsia="Wingdings" w:cs="Wingdings"/>
          <w:b/>
          <w:bCs/>
          <w:spacing w:val="-1"/>
        </w:rPr>
        <w:t>l</w:t>
      </w:r>
      <w:r>
        <w:rPr>
          <w:rFonts w:ascii="Wingdings" w:hAnsi="Wingdings" w:eastAsia="Wingdings" w:cs="Wingdings"/>
          <w:spacing w:val="108"/>
        </w:rPr>
        <w:t xml:space="preserve"> </w:t>
      </w:r>
      <w:r>
        <w:rPr>
          <w:b/>
          <w:bCs/>
          <w:spacing w:val="-1"/>
        </w:rPr>
        <w:t>应用场所多：</w:t>
      </w:r>
      <w:r>
        <w:rPr>
          <w:spacing w:val="-1"/>
        </w:rPr>
        <w:t>远程教育、教学录播、会议系统、远程培训、远程医疗、庭审系统、应急指</w:t>
      </w:r>
      <w:r>
        <w:rPr>
          <w:spacing w:val="-2"/>
        </w:rPr>
        <w:t>挥系统系统等。</w:t>
      </w:r>
    </w:p>
    <w:p w14:paraId="37DE4937">
      <w:pPr>
        <w:spacing w:line="199" w:lineRule="auto"/>
        <w:sectPr>
          <w:pgSz w:w="11907" w:h="16839"/>
          <w:pgMar w:top="1309" w:right="1074" w:bottom="0" w:left="1473" w:header="0" w:footer="0" w:gutter="0"/>
          <w:cols w:space="720" w:num="1"/>
        </w:sectPr>
      </w:pPr>
    </w:p>
    <w:p w14:paraId="54913687">
      <w:pPr>
        <w:spacing w:line="421" w:lineRule="auto"/>
        <w:rPr>
          <w:rFonts w:ascii="Arial"/>
          <w:sz w:val="21"/>
        </w:rPr>
      </w:pPr>
    </w:p>
    <w:p w14:paraId="04E11E44">
      <w:pPr>
        <w:pStyle w:val="2"/>
        <w:spacing w:before="103" w:line="183" w:lineRule="auto"/>
        <w:rPr>
          <w:sz w:val="24"/>
          <w:szCs w:val="24"/>
        </w:rPr>
      </w:pPr>
      <w:r>
        <w:rPr>
          <w:b/>
          <w:bCs/>
          <w:color w:val="C00000"/>
          <w:spacing w:val="-7"/>
          <w:sz w:val="24"/>
          <w:szCs w:val="24"/>
        </w:rPr>
        <w:t>技术参数：</w:t>
      </w:r>
    </w:p>
    <w:p w14:paraId="10199811">
      <w:pPr>
        <w:spacing w:line="108" w:lineRule="exact"/>
      </w:pPr>
    </w:p>
    <w:tbl>
      <w:tblPr>
        <w:tblStyle w:val="5"/>
        <w:tblW w:w="9122" w:type="dxa"/>
        <w:tblInd w:w="8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7"/>
        <w:gridCol w:w="7395"/>
      </w:tblGrid>
      <w:tr w14:paraId="169F21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727" w:type="dxa"/>
            <w:shd w:val="clear" w:color="auto" w:fill="D9D9D9"/>
            <w:vAlign w:val="top"/>
          </w:tcPr>
          <w:p w14:paraId="17DF3BBC">
            <w:pPr>
              <w:pStyle w:val="6"/>
              <w:spacing w:before="37" w:line="211" w:lineRule="auto"/>
              <w:ind w:left="109"/>
            </w:pPr>
            <w:r>
              <w:rPr>
                <w:b/>
                <w:bCs/>
                <w:spacing w:val="-1"/>
              </w:rPr>
              <w:t>参数/型号</w:t>
            </w:r>
          </w:p>
        </w:tc>
        <w:tc>
          <w:tcPr>
            <w:tcW w:w="7395" w:type="dxa"/>
            <w:shd w:val="clear" w:color="auto" w:fill="D9D9D9"/>
            <w:vAlign w:val="top"/>
          </w:tcPr>
          <w:p w14:paraId="2CF1629D">
            <w:pPr>
              <w:pStyle w:val="6"/>
              <w:spacing w:before="74" w:line="182" w:lineRule="auto"/>
              <w:ind w:left="120"/>
            </w:pPr>
            <w:r>
              <w:rPr>
                <w:b/>
                <w:bCs/>
                <w:spacing w:val="-6"/>
              </w:rPr>
              <w:t>10</w:t>
            </w:r>
            <w:r>
              <w:rPr>
                <w:b/>
                <w:bCs/>
                <w:spacing w:val="-7"/>
              </w:rPr>
              <w:t xml:space="preserve"> </w:t>
            </w:r>
            <w:r>
              <w:rPr>
                <w:b/>
                <w:bCs/>
                <w:spacing w:val="-6"/>
              </w:rPr>
              <w:t>倍</w:t>
            </w:r>
          </w:p>
        </w:tc>
      </w:tr>
      <w:tr w14:paraId="1EE86C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9122" w:type="dxa"/>
            <w:gridSpan w:val="2"/>
            <w:shd w:val="clear" w:color="auto" w:fill="BFBFBF"/>
            <w:vAlign w:val="top"/>
          </w:tcPr>
          <w:p w14:paraId="1FA16B7F">
            <w:pPr>
              <w:pStyle w:val="6"/>
              <w:spacing w:before="67" w:line="183" w:lineRule="auto"/>
              <w:ind w:left="110"/>
            </w:pPr>
            <w:r>
              <w:rPr>
                <w:b/>
                <w:bCs/>
                <w:spacing w:val="-1"/>
              </w:rPr>
              <w:t>设备、镜头参数</w:t>
            </w:r>
          </w:p>
        </w:tc>
      </w:tr>
      <w:tr w14:paraId="3B03A9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727" w:type="dxa"/>
            <w:vAlign w:val="top"/>
          </w:tcPr>
          <w:p w14:paraId="41D22661">
            <w:pPr>
              <w:pStyle w:val="6"/>
              <w:spacing w:before="67" w:line="183" w:lineRule="auto"/>
              <w:ind w:left="118"/>
            </w:pPr>
            <w:r>
              <w:rPr>
                <w:b/>
                <w:bCs/>
                <w:spacing w:val="-2"/>
              </w:rPr>
              <w:t>图像传感器</w:t>
            </w:r>
          </w:p>
        </w:tc>
        <w:tc>
          <w:tcPr>
            <w:tcW w:w="7395" w:type="dxa"/>
            <w:vAlign w:val="top"/>
          </w:tcPr>
          <w:p w14:paraId="3A14CFCE">
            <w:pPr>
              <w:pStyle w:val="6"/>
              <w:spacing w:before="68" w:line="183" w:lineRule="auto"/>
              <w:ind w:left="122"/>
            </w:pPr>
            <w:r>
              <w:rPr>
                <w:spacing w:val="-3"/>
              </w:rPr>
              <w:t>1/2.8 英寸高品质 CMOS 传感器</w:t>
            </w:r>
          </w:p>
        </w:tc>
      </w:tr>
      <w:tr w14:paraId="6894F5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727" w:type="dxa"/>
            <w:vAlign w:val="top"/>
          </w:tcPr>
          <w:p w14:paraId="37AEE3AE">
            <w:pPr>
              <w:pStyle w:val="6"/>
              <w:spacing w:before="68" w:line="183" w:lineRule="auto"/>
              <w:ind w:left="110"/>
            </w:pPr>
            <w:r>
              <w:rPr>
                <w:b/>
                <w:bCs/>
                <w:spacing w:val="-1"/>
              </w:rPr>
              <w:t>有效像素</w:t>
            </w:r>
          </w:p>
        </w:tc>
        <w:tc>
          <w:tcPr>
            <w:tcW w:w="7395" w:type="dxa"/>
            <w:vAlign w:val="top"/>
          </w:tcPr>
          <w:p w14:paraId="177B6272">
            <w:pPr>
              <w:pStyle w:val="6"/>
              <w:spacing w:before="83" w:line="171" w:lineRule="auto"/>
              <w:ind w:left="112"/>
            </w:pPr>
            <w:r>
              <w:rPr>
                <w:spacing w:val="-4"/>
              </w:rPr>
              <w:t>829M、16</w:t>
            </w:r>
            <w:r>
              <w:rPr>
                <w:spacing w:val="-19"/>
              </w:rPr>
              <w:t xml:space="preserve"> </w:t>
            </w:r>
            <w:r>
              <w:rPr>
                <w:spacing w:val="-4"/>
              </w:rPr>
              <w:t>：9</w:t>
            </w:r>
          </w:p>
        </w:tc>
      </w:tr>
      <w:tr w14:paraId="440050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4" w:hRule="atLeast"/>
        </w:trPr>
        <w:tc>
          <w:tcPr>
            <w:tcW w:w="1727" w:type="dxa"/>
            <w:vAlign w:val="top"/>
          </w:tcPr>
          <w:p w14:paraId="6594949B">
            <w:pPr>
              <w:spacing w:line="252" w:lineRule="auto"/>
              <w:rPr>
                <w:rFonts w:ascii="Arial"/>
                <w:sz w:val="21"/>
              </w:rPr>
            </w:pPr>
          </w:p>
          <w:p w14:paraId="16D90C40">
            <w:pPr>
              <w:spacing w:line="252" w:lineRule="auto"/>
              <w:rPr>
                <w:rFonts w:ascii="Arial"/>
                <w:sz w:val="21"/>
              </w:rPr>
            </w:pPr>
          </w:p>
          <w:p w14:paraId="547C6AC4">
            <w:pPr>
              <w:spacing w:line="253" w:lineRule="auto"/>
              <w:rPr>
                <w:rFonts w:ascii="Arial"/>
                <w:sz w:val="21"/>
              </w:rPr>
            </w:pPr>
          </w:p>
          <w:p w14:paraId="19BF2CBE">
            <w:pPr>
              <w:spacing w:line="253" w:lineRule="auto"/>
              <w:rPr>
                <w:rFonts w:ascii="Arial"/>
                <w:sz w:val="21"/>
              </w:rPr>
            </w:pPr>
          </w:p>
          <w:p w14:paraId="6FE9B5B5">
            <w:pPr>
              <w:spacing w:line="253" w:lineRule="auto"/>
              <w:rPr>
                <w:rFonts w:ascii="Arial"/>
                <w:sz w:val="21"/>
              </w:rPr>
            </w:pPr>
          </w:p>
          <w:p w14:paraId="0CF3399C">
            <w:pPr>
              <w:spacing w:line="253" w:lineRule="auto"/>
              <w:rPr>
                <w:rFonts w:ascii="Arial"/>
                <w:sz w:val="21"/>
              </w:rPr>
            </w:pPr>
          </w:p>
          <w:p w14:paraId="7D5915A2">
            <w:pPr>
              <w:spacing w:line="253" w:lineRule="auto"/>
              <w:rPr>
                <w:rFonts w:ascii="Arial"/>
                <w:sz w:val="21"/>
              </w:rPr>
            </w:pPr>
          </w:p>
          <w:p w14:paraId="7F3B3659">
            <w:pPr>
              <w:spacing w:line="253" w:lineRule="auto"/>
              <w:rPr>
                <w:rFonts w:ascii="Arial"/>
                <w:sz w:val="21"/>
              </w:rPr>
            </w:pPr>
          </w:p>
          <w:p w14:paraId="2C3827BA">
            <w:pPr>
              <w:spacing w:line="253" w:lineRule="auto"/>
              <w:rPr>
                <w:rFonts w:ascii="Arial"/>
                <w:sz w:val="21"/>
              </w:rPr>
            </w:pPr>
          </w:p>
          <w:p w14:paraId="4C080E34">
            <w:pPr>
              <w:spacing w:line="253" w:lineRule="auto"/>
              <w:rPr>
                <w:rFonts w:ascii="Arial"/>
                <w:sz w:val="21"/>
              </w:rPr>
            </w:pPr>
          </w:p>
          <w:p w14:paraId="54E9A309">
            <w:pPr>
              <w:spacing w:line="253" w:lineRule="auto"/>
              <w:rPr>
                <w:rFonts w:ascii="Arial"/>
                <w:sz w:val="21"/>
              </w:rPr>
            </w:pPr>
          </w:p>
          <w:p w14:paraId="38601E33">
            <w:pPr>
              <w:spacing w:line="253" w:lineRule="auto"/>
              <w:rPr>
                <w:rFonts w:ascii="Arial"/>
                <w:sz w:val="21"/>
              </w:rPr>
            </w:pPr>
          </w:p>
          <w:p w14:paraId="551612EE">
            <w:pPr>
              <w:pStyle w:val="6"/>
              <w:spacing w:before="77" w:line="183" w:lineRule="auto"/>
              <w:ind w:left="110"/>
            </w:pPr>
            <w:r>
              <w:rPr>
                <w:b/>
                <w:bCs/>
                <w:spacing w:val="-1"/>
              </w:rPr>
              <w:t>视频信号</w:t>
            </w:r>
          </w:p>
        </w:tc>
        <w:tc>
          <w:tcPr>
            <w:tcW w:w="7395" w:type="dxa"/>
            <w:vAlign w:val="top"/>
          </w:tcPr>
          <w:p w14:paraId="196D7AC0">
            <w:pPr>
              <w:pStyle w:val="6"/>
              <w:spacing w:before="85" w:line="170" w:lineRule="auto"/>
              <w:ind w:left="119"/>
            </w:pPr>
            <w:r>
              <w:rPr>
                <w:b/>
                <w:bCs/>
                <w:spacing w:val="-4"/>
              </w:rPr>
              <w:t>HDMI：</w:t>
            </w:r>
          </w:p>
          <w:p w14:paraId="441FDBCB">
            <w:pPr>
              <w:pStyle w:val="6"/>
              <w:spacing w:before="170" w:line="279" w:lineRule="auto"/>
              <w:ind w:left="122" w:right="54" w:hanging="17"/>
            </w:pPr>
            <w:r>
              <w:rPr>
                <w:spacing w:val="-10"/>
              </w:rPr>
              <w:t>4KP30、4KP25、1080P60、1080P50、1080P30、10</w:t>
            </w:r>
            <w:r>
              <w:rPr>
                <w:spacing w:val="-11"/>
              </w:rPr>
              <w:t>80P25、720P60、720P50、1080P59.94、</w:t>
            </w:r>
            <w:r>
              <w:t xml:space="preserve"> </w:t>
            </w:r>
            <w:r>
              <w:rPr>
                <w:spacing w:val="-1"/>
              </w:rPr>
              <w:t>1080P29.97、720P59.94</w:t>
            </w:r>
          </w:p>
          <w:p w14:paraId="26890CC5">
            <w:pPr>
              <w:pStyle w:val="6"/>
              <w:spacing w:before="73" w:line="170" w:lineRule="auto"/>
              <w:ind w:left="119"/>
            </w:pPr>
            <w:r>
              <w:rPr>
                <w:b/>
                <w:bCs/>
                <w:spacing w:val="-5"/>
              </w:rPr>
              <w:t>LAN：</w:t>
            </w:r>
          </w:p>
          <w:p w14:paraId="62F15B5D">
            <w:pPr>
              <w:pStyle w:val="6"/>
              <w:spacing w:before="200" w:line="184" w:lineRule="auto"/>
              <w:ind w:left="108"/>
            </w:pPr>
            <w:r>
              <w:rPr>
                <w:spacing w:val="-8"/>
              </w:rPr>
              <w:t>主码流：</w:t>
            </w:r>
          </w:p>
          <w:p w14:paraId="183B3432">
            <w:pPr>
              <w:pStyle w:val="6"/>
              <w:spacing w:before="167" w:line="323" w:lineRule="auto"/>
              <w:ind w:left="107" w:right="2425" w:firstLine="14"/>
            </w:pPr>
            <w:r>
              <w:rPr>
                <w:spacing w:val="-2"/>
              </w:rPr>
              <w:t>1920</w:t>
            </w:r>
            <w:r>
              <w:rPr>
                <w:spacing w:val="-28"/>
              </w:rPr>
              <w:t xml:space="preserve"> </w:t>
            </w:r>
            <w:r>
              <w:rPr>
                <w:spacing w:val="-2"/>
              </w:rPr>
              <w:t>×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1080/1280</w:t>
            </w:r>
            <w:r>
              <w:rPr>
                <w:spacing w:val="-28"/>
              </w:rPr>
              <w:t xml:space="preserve"> </w:t>
            </w:r>
            <w:r>
              <w:rPr>
                <w:spacing w:val="-2"/>
              </w:rPr>
              <w:t>×720/640</w:t>
            </w:r>
            <w:r>
              <w:rPr>
                <w:spacing w:val="-28"/>
              </w:rPr>
              <w:t xml:space="preserve"> </w:t>
            </w:r>
            <w:r>
              <w:rPr>
                <w:spacing w:val="-2"/>
              </w:rPr>
              <w:t>×480@30</w:t>
            </w:r>
            <w:r>
              <w:rPr>
                <w:spacing w:val="-3"/>
              </w:rPr>
              <w:t>/25/20/15/10/5 fps;</w:t>
            </w:r>
            <w:r>
              <w:t xml:space="preserve"> </w:t>
            </w:r>
            <w:r>
              <w:rPr>
                <w:spacing w:val="-7"/>
              </w:rPr>
              <w:t>子码流：</w:t>
            </w:r>
          </w:p>
          <w:p w14:paraId="48A0C2E3">
            <w:pPr>
              <w:pStyle w:val="6"/>
              <w:spacing w:before="78" w:line="178" w:lineRule="auto"/>
              <w:ind w:left="122"/>
            </w:pPr>
            <w:r>
              <w:t>1280×720/640×360/640×480/320×240/320×180@30/</w:t>
            </w:r>
            <w:r>
              <w:rPr>
                <w:spacing w:val="-1"/>
              </w:rPr>
              <w:t>25/20/15/10/5fps;</w:t>
            </w:r>
          </w:p>
          <w:p w14:paraId="47BAABEF">
            <w:pPr>
              <w:pStyle w:val="6"/>
              <w:spacing w:before="195" w:line="238" w:lineRule="auto"/>
              <w:ind w:left="107" w:right="4797" w:firstLine="10"/>
            </w:pPr>
            <w:r>
              <w:rPr>
                <w:b/>
                <w:bCs/>
                <w:spacing w:val="-2"/>
              </w:rPr>
              <w:t>USB3.0 输出支持视频格式包括</w:t>
            </w:r>
            <w:r>
              <w:rPr>
                <w:b/>
                <w:bCs/>
                <w:spacing w:val="9"/>
              </w:rPr>
              <w:t xml:space="preserve"> </w:t>
            </w:r>
            <w:r>
              <w:rPr>
                <w:b/>
                <w:bCs/>
                <w:spacing w:val="-1"/>
              </w:rPr>
              <w:t>主码流：</w:t>
            </w:r>
            <w:r>
              <w:rPr>
                <w:spacing w:val="-1"/>
              </w:rPr>
              <w:t>YUY2/NV12:</w:t>
            </w:r>
          </w:p>
          <w:p w14:paraId="7B5CDAC2">
            <w:pPr>
              <w:pStyle w:val="6"/>
              <w:spacing w:before="21"/>
              <w:ind w:left="122" w:right="108"/>
            </w:pPr>
            <w:r>
              <w:rPr>
                <w:spacing w:val="-4"/>
              </w:rPr>
              <w:t>1920 × 1080/1280 ×</w:t>
            </w:r>
            <w:r>
              <w:rPr>
                <w:spacing w:val="-16"/>
              </w:rPr>
              <w:t xml:space="preserve"> </w:t>
            </w:r>
            <w:r>
              <w:rPr>
                <w:spacing w:val="-4"/>
              </w:rPr>
              <w:t>720/1024 × 576/80</w:t>
            </w:r>
            <w:r>
              <w:rPr>
                <w:spacing w:val="-5"/>
              </w:rPr>
              <w:t>0 ×</w:t>
            </w:r>
            <w:r>
              <w:rPr>
                <w:spacing w:val="-16"/>
              </w:rPr>
              <w:t xml:space="preserve"> </w:t>
            </w:r>
            <w:r>
              <w:rPr>
                <w:spacing w:val="-5"/>
              </w:rPr>
              <w:t>600/800 ×</w:t>
            </w:r>
            <w:r>
              <w:rPr>
                <w:spacing w:val="-25"/>
              </w:rPr>
              <w:t xml:space="preserve"> </w:t>
            </w:r>
            <w:r>
              <w:rPr>
                <w:spacing w:val="-5"/>
              </w:rPr>
              <w:t>448/640 ×</w:t>
            </w:r>
            <w:r>
              <w:rPr>
                <w:spacing w:val="-13"/>
              </w:rPr>
              <w:t xml:space="preserve"> </w:t>
            </w:r>
            <w:r>
              <w:rPr>
                <w:spacing w:val="-5"/>
              </w:rPr>
              <w:t>360/480 ×</w:t>
            </w:r>
            <w:r>
              <w:rPr>
                <w:spacing w:val="-16"/>
              </w:rPr>
              <w:t xml:space="preserve"> </w:t>
            </w:r>
            <w:r>
              <w:rPr>
                <w:spacing w:val="-5"/>
              </w:rPr>
              <w:t>270/320 ×</w:t>
            </w:r>
            <w:r>
              <w:t xml:space="preserve"> </w:t>
            </w:r>
            <w:r>
              <w:rPr>
                <w:spacing w:val="-1"/>
              </w:rPr>
              <w:t>180@30/25/20/15/10/5fps;</w:t>
            </w:r>
          </w:p>
          <w:p w14:paraId="1CA06731">
            <w:pPr>
              <w:pStyle w:val="6"/>
              <w:spacing w:line="171" w:lineRule="auto"/>
              <w:ind w:left="121"/>
            </w:pPr>
            <w:r>
              <w:rPr>
                <w:spacing w:val="-2"/>
              </w:rPr>
              <w:t>MJPG/H264:</w:t>
            </w:r>
          </w:p>
          <w:p w14:paraId="1707941C">
            <w:pPr>
              <w:pStyle w:val="6"/>
              <w:spacing w:before="171" w:line="273" w:lineRule="auto"/>
              <w:ind w:left="128" w:right="110" w:hanging="12"/>
            </w:pPr>
            <w:r>
              <w:t>3840×2160/2560×1440/1920×1080/1600×896/1280×720/1024×576/</w:t>
            </w:r>
            <w:r>
              <w:rPr>
                <w:spacing w:val="-1"/>
              </w:rPr>
              <w:t>960×540/800</w:t>
            </w:r>
            <w:r>
              <w:t xml:space="preserve"> ×600/800×448/720×576/720×480/640×360/640×480/</w:t>
            </w:r>
            <w:r>
              <w:rPr>
                <w:spacing w:val="-1"/>
              </w:rPr>
              <w:t>480×270/352×288/320×24</w:t>
            </w:r>
          </w:p>
          <w:p w14:paraId="06BE1706">
            <w:pPr>
              <w:pStyle w:val="6"/>
              <w:spacing w:before="1" w:line="177" w:lineRule="auto"/>
              <w:ind w:left="111"/>
            </w:pPr>
            <w:r>
              <w:rPr>
                <w:spacing w:val="-1"/>
              </w:rPr>
              <w:t>0@30/25/20/15/10/5fps;</w:t>
            </w:r>
          </w:p>
          <w:p w14:paraId="402643F9">
            <w:pPr>
              <w:pStyle w:val="6"/>
              <w:spacing w:before="210" w:line="169" w:lineRule="auto"/>
              <w:ind w:left="105"/>
            </w:pPr>
            <w:r>
              <w:rPr>
                <w:spacing w:val="-2"/>
              </w:rPr>
              <w:t>YUY2/NV12</w:t>
            </w:r>
            <w:r>
              <w:rPr>
                <w:spacing w:val="11"/>
              </w:rPr>
              <w:t xml:space="preserve">   </w:t>
            </w:r>
            <w:r>
              <w:rPr>
                <w:spacing w:val="-2"/>
              </w:rPr>
              <w:t>max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</w:rPr>
              <w:t>1080P60</w:t>
            </w:r>
          </w:p>
        </w:tc>
      </w:tr>
      <w:tr w14:paraId="4E9C71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727" w:type="dxa"/>
            <w:vAlign w:val="top"/>
          </w:tcPr>
          <w:p w14:paraId="57DFEA41">
            <w:pPr>
              <w:pStyle w:val="6"/>
              <w:spacing w:before="69" w:line="182" w:lineRule="auto"/>
              <w:ind w:left="110"/>
            </w:pPr>
            <w:r>
              <w:rPr>
                <w:b/>
                <w:bCs/>
                <w:spacing w:val="-1"/>
              </w:rPr>
              <w:t>镜头光学变倍</w:t>
            </w:r>
          </w:p>
        </w:tc>
        <w:tc>
          <w:tcPr>
            <w:tcW w:w="7395" w:type="dxa"/>
            <w:vAlign w:val="top"/>
          </w:tcPr>
          <w:p w14:paraId="2F173B6D">
            <w:pPr>
              <w:pStyle w:val="6"/>
              <w:spacing w:before="72" w:line="180" w:lineRule="auto"/>
              <w:ind w:left="122"/>
            </w:pPr>
            <w:r>
              <w:rPr>
                <w:spacing w:val="-4"/>
              </w:rPr>
              <w:t>10 倍光学变焦</w:t>
            </w:r>
          </w:p>
        </w:tc>
      </w:tr>
      <w:tr w14:paraId="35E418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727" w:type="dxa"/>
            <w:vAlign w:val="top"/>
          </w:tcPr>
          <w:p w14:paraId="25201A43">
            <w:pPr>
              <w:pStyle w:val="6"/>
              <w:spacing w:before="181" w:line="183" w:lineRule="auto"/>
              <w:ind w:left="110"/>
            </w:pPr>
            <w:r>
              <w:rPr>
                <w:b/>
                <w:bCs/>
                <w:spacing w:val="-1"/>
              </w:rPr>
              <w:t>视角</w:t>
            </w:r>
          </w:p>
        </w:tc>
        <w:tc>
          <w:tcPr>
            <w:tcW w:w="7395" w:type="dxa"/>
            <w:vAlign w:val="top"/>
          </w:tcPr>
          <w:p w14:paraId="2F088340">
            <w:pPr>
              <w:pStyle w:val="6"/>
              <w:spacing w:before="182" w:line="184" w:lineRule="auto"/>
              <w:ind w:left="106"/>
            </w:pPr>
            <w:r>
              <w:rPr>
                <w:spacing w:val="-7"/>
              </w:rPr>
              <w:t>水平：7.6°（窄角</w:t>
            </w:r>
            <w:r>
              <w:rPr>
                <w:spacing w:val="-12"/>
              </w:rPr>
              <w:t>）～</w:t>
            </w:r>
            <w:r>
              <w:rPr>
                <w:spacing w:val="-7"/>
              </w:rPr>
              <w:t>67.5°（广角）</w:t>
            </w:r>
          </w:p>
        </w:tc>
      </w:tr>
      <w:tr w14:paraId="71B2EB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727" w:type="dxa"/>
            <w:vAlign w:val="top"/>
          </w:tcPr>
          <w:p w14:paraId="48AB280A">
            <w:pPr>
              <w:pStyle w:val="6"/>
              <w:spacing w:before="74" w:line="178" w:lineRule="auto"/>
              <w:ind w:left="110"/>
            </w:pPr>
            <w:r>
              <w:rPr>
                <w:b/>
                <w:bCs/>
                <w:spacing w:val="-1"/>
              </w:rPr>
              <w:t>光圈系数</w:t>
            </w:r>
          </w:p>
        </w:tc>
        <w:tc>
          <w:tcPr>
            <w:tcW w:w="7395" w:type="dxa"/>
            <w:vAlign w:val="top"/>
          </w:tcPr>
          <w:p w14:paraId="235A7403">
            <w:pPr>
              <w:pStyle w:val="6"/>
              <w:spacing w:before="90" w:line="166" w:lineRule="auto"/>
              <w:ind w:left="121"/>
            </w:pPr>
            <w:r>
              <w:rPr>
                <w:spacing w:val="-3"/>
              </w:rPr>
              <w:t>F1.76</w:t>
            </w:r>
            <w:r>
              <w:rPr>
                <w:spacing w:val="45"/>
                <w:w w:val="101"/>
              </w:rPr>
              <w:t xml:space="preserve"> </w:t>
            </w:r>
            <w:r>
              <w:rPr>
                <w:spacing w:val="-3"/>
              </w:rPr>
              <w:t>～  F3.0±5%</w:t>
            </w:r>
          </w:p>
        </w:tc>
      </w:tr>
      <w:tr w14:paraId="3A668A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727" w:type="dxa"/>
            <w:vAlign w:val="top"/>
          </w:tcPr>
          <w:p w14:paraId="78CD69E9">
            <w:pPr>
              <w:pStyle w:val="6"/>
              <w:spacing w:before="72" w:line="180" w:lineRule="auto"/>
              <w:ind w:left="109"/>
            </w:pPr>
            <w:r>
              <w:rPr>
                <w:b/>
                <w:bCs/>
                <w:spacing w:val="-1"/>
              </w:rPr>
              <w:t>数字变倍</w:t>
            </w:r>
          </w:p>
        </w:tc>
        <w:tc>
          <w:tcPr>
            <w:tcW w:w="7395" w:type="dxa"/>
            <w:vAlign w:val="top"/>
          </w:tcPr>
          <w:p w14:paraId="4FD0F2B7">
            <w:pPr>
              <w:pStyle w:val="6"/>
              <w:spacing w:before="87" w:line="168" w:lineRule="auto"/>
              <w:ind w:left="122"/>
            </w:pPr>
            <w:r>
              <w:rPr>
                <w:spacing w:val="-7"/>
              </w:rPr>
              <w:t>16X</w:t>
            </w:r>
          </w:p>
        </w:tc>
      </w:tr>
      <w:tr w14:paraId="6868FD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727" w:type="dxa"/>
            <w:vAlign w:val="top"/>
          </w:tcPr>
          <w:p w14:paraId="7AB8C73F">
            <w:pPr>
              <w:pStyle w:val="6"/>
              <w:spacing w:before="72" w:line="180" w:lineRule="auto"/>
              <w:ind w:left="110"/>
            </w:pPr>
            <w:r>
              <w:rPr>
                <w:b/>
                <w:bCs/>
                <w:spacing w:val="-1"/>
              </w:rPr>
              <w:t>最低照度</w:t>
            </w:r>
          </w:p>
        </w:tc>
        <w:tc>
          <w:tcPr>
            <w:tcW w:w="7395" w:type="dxa"/>
            <w:vAlign w:val="top"/>
          </w:tcPr>
          <w:p w14:paraId="0B164D13">
            <w:pPr>
              <w:pStyle w:val="6"/>
              <w:spacing w:before="87" w:line="168" w:lineRule="auto"/>
              <w:ind w:left="111"/>
            </w:pPr>
            <w:r>
              <w:rPr>
                <w:spacing w:val="-1"/>
              </w:rPr>
              <w:t>0.5Lux(F1.8, AGC ON)</w:t>
            </w:r>
          </w:p>
        </w:tc>
      </w:tr>
      <w:tr w14:paraId="4C0DB0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727" w:type="dxa"/>
            <w:vAlign w:val="top"/>
          </w:tcPr>
          <w:p w14:paraId="5499CBA6">
            <w:pPr>
              <w:pStyle w:val="6"/>
              <w:spacing w:before="72" w:line="180" w:lineRule="auto"/>
              <w:ind w:left="109"/>
            </w:pPr>
            <w:r>
              <w:rPr>
                <w:b/>
                <w:bCs/>
                <w:spacing w:val="-1"/>
              </w:rPr>
              <w:t>数字降噪</w:t>
            </w:r>
          </w:p>
        </w:tc>
        <w:tc>
          <w:tcPr>
            <w:tcW w:w="7395" w:type="dxa"/>
            <w:vAlign w:val="top"/>
          </w:tcPr>
          <w:p w14:paraId="58F7EC15">
            <w:pPr>
              <w:pStyle w:val="6"/>
              <w:spacing w:before="73" w:line="179" w:lineRule="auto"/>
              <w:ind w:left="114"/>
            </w:pPr>
            <w:r>
              <w:rPr>
                <w:spacing w:val="-2"/>
              </w:rPr>
              <w:t>2D﹠3D 数字降噪</w:t>
            </w:r>
          </w:p>
        </w:tc>
      </w:tr>
      <w:tr w14:paraId="4A99D3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27" w:type="dxa"/>
            <w:vAlign w:val="top"/>
          </w:tcPr>
          <w:p w14:paraId="76D1F9C2">
            <w:pPr>
              <w:pStyle w:val="6"/>
              <w:spacing w:before="72" w:line="178" w:lineRule="auto"/>
              <w:ind w:left="123"/>
            </w:pPr>
            <w:r>
              <w:rPr>
                <w:b/>
                <w:bCs/>
                <w:spacing w:val="-4"/>
              </w:rPr>
              <w:t>白平衡</w:t>
            </w:r>
          </w:p>
        </w:tc>
        <w:tc>
          <w:tcPr>
            <w:tcW w:w="7395" w:type="dxa"/>
            <w:vAlign w:val="top"/>
          </w:tcPr>
          <w:p w14:paraId="0299584B">
            <w:pPr>
              <w:pStyle w:val="6"/>
              <w:spacing w:before="40" w:line="203" w:lineRule="auto"/>
              <w:ind w:left="125"/>
            </w:pPr>
            <w:r>
              <w:rPr>
                <w:spacing w:val="-2"/>
              </w:rPr>
              <w:t>自动/手动/一键白平衡/指定色温</w:t>
            </w:r>
          </w:p>
        </w:tc>
      </w:tr>
      <w:tr w14:paraId="476AA2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727" w:type="dxa"/>
            <w:vAlign w:val="top"/>
          </w:tcPr>
          <w:p w14:paraId="14FE21EA">
            <w:pPr>
              <w:pStyle w:val="6"/>
              <w:spacing w:before="74" w:line="178" w:lineRule="auto"/>
              <w:ind w:left="110"/>
            </w:pPr>
            <w:r>
              <w:rPr>
                <w:b/>
                <w:bCs/>
                <w:spacing w:val="-1"/>
              </w:rPr>
              <w:t>聚焦模式</w:t>
            </w:r>
          </w:p>
        </w:tc>
        <w:tc>
          <w:tcPr>
            <w:tcW w:w="7395" w:type="dxa"/>
            <w:vAlign w:val="top"/>
          </w:tcPr>
          <w:p w14:paraId="35CA1D81">
            <w:pPr>
              <w:pStyle w:val="6"/>
              <w:spacing w:before="44" w:line="202" w:lineRule="auto"/>
              <w:ind w:left="125"/>
            </w:pPr>
            <w:r>
              <w:rPr>
                <w:spacing w:val="-3"/>
              </w:rPr>
              <w:t>自动/手动/一键聚焦</w:t>
            </w:r>
          </w:p>
        </w:tc>
      </w:tr>
      <w:tr w14:paraId="611633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727" w:type="dxa"/>
            <w:vAlign w:val="top"/>
          </w:tcPr>
          <w:p w14:paraId="69D3FF6E">
            <w:pPr>
              <w:pStyle w:val="6"/>
              <w:spacing w:before="73" w:line="179" w:lineRule="auto"/>
              <w:ind w:left="116"/>
            </w:pPr>
            <w:r>
              <w:rPr>
                <w:b/>
                <w:bCs/>
                <w:spacing w:val="-2"/>
              </w:rPr>
              <w:t>曝光模式</w:t>
            </w:r>
          </w:p>
        </w:tc>
        <w:tc>
          <w:tcPr>
            <w:tcW w:w="7395" w:type="dxa"/>
            <w:vAlign w:val="top"/>
          </w:tcPr>
          <w:p w14:paraId="7AFF0CA3">
            <w:pPr>
              <w:pStyle w:val="6"/>
              <w:spacing w:before="73" w:line="179" w:lineRule="auto"/>
              <w:ind w:left="125"/>
            </w:pPr>
            <w:r>
              <w:rPr>
                <w:spacing w:val="-2"/>
              </w:rPr>
              <w:t>自动、手动、快门优先、光圈优先、亮度优先</w:t>
            </w:r>
          </w:p>
        </w:tc>
      </w:tr>
      <w:tr w14:paraId="365B0F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727" w:type="dxa"/>
            <w:vAlign w:val="top"/>
          </w:tcPr>
          <w:p w14:paraId="511FBC73">
            <w:pPr>
              <w:pStyle w:val="6"/>
              <w:spacing w:before="73" w:line="179" w:lineRule="auto"/>
              <w:ind w:left="110"/>
            </w:pPr>
            <w:r>
              <w:rPr>
                <w:b/>
                <w:bCs/>
                <w:spacing w:val="-1"/>
              </w:rPr>
              <w:t>光圈</w:t>
            </w:r>
          </w:p>
        </w:tc>
        <w:tc>
          <w:tcPr>
            <w:tcW w:w="7395" w:type="dxa"/>
            <w:vAlign w:val="top"/>
          </w:tcPr>
          <w:p w14:paraId="43D277D4">
            <w:pPr>
              <w:pStyle w:val="6"/>
              <w:spacing w:before="89" w:line="167" w:lineRule="auto"/>
              <w:ind w:left="121"/>
            </w:pPr>
            <w:r>
              <w:rPr>
                <w:spacing w:val="-3"/>
              </w:rPr>
              <w:t>F1.8</w:t>
            </w:r>
            <w:r>
              <w:rPr>
                <w:spacing w:val="48"/>
              </w:rPr>
              <w:t xml:space="preserve"> </w:t>
            </w:r>
            <w:r>
              <w:rPr>
                <w:spacing w:val="-3"/>
              </w:rPr>
              <w:t>～  F11、CLOSE</w:t>
            </w:r>
          </w:p>
        </w:tc>
      </w:tr>
      <w:tr w14:paraId="502DF1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727" w:type="dxa"/>
            <w:vAlign w:val="top"/>
          </w:tcPr>
          <w:p w14:paraId="606A777A">
            <w:pPr>
              <w:pStyle w:val="6"/>
              <w:spacing w:before="72" w:line="180" w:lineRule="auto"/>
              <w:ind w:left="108"/>
            </w:pPr>
            <w:r>
              <w:rPr>
                <w:b/>
                <w:bCs/>
                <w:spacing w:val="-1"/>
              </w:rPr>
              <w:t>快门速度</w:t>
            </w:r>
          </w:p>
        </w:tc>
        <w:tc>
          <w:tcPr>
            <w:tcW w:w="7395" w:type="dxa"/>
            <w:vAlign w:val="top"/>
          </w:tcPr>
          <w:p w14:paraId="7CD4D50F">
            <w:pPr>
              <w:pStyle w:val="6"/>
              <w:spacing w:before="89" w:line="167" w:lineRule="auto"/>
              <w:ind w:left="122"/>
            </w:pPr>
            <w:r>
              <w:rPr>
                <w:spacing w:val="-6"/>
              </w:rPr>
              <w:t>1/25 ～1/20000</w:t>
            </w:r>
          </w:p>
        </w:tc>
      </w:tr>
      <w:tr w14:paraId="43DBB0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727" w:type="dxa"/>
            <w:vAlign w:val="top"/>
          </w:tcPr>
          <w:p w14:paraId="27546302">
            <w:pPr>
              <w:pStyle w:val="6"/>
              <w:spacing w:before="72" w:line="180" w:lineRule="auto"/>
              <w:ind w:left="111"/>
            </w:pPr>
            <w:r>
              <w:rPr>
                <w:b/>
                <w:bCs/>
                <w:spacing w:val="-1"/>
              </w:rPr>
              <w:t>背光补偿</w:t>
            </w:r>
          </w:p>
        </w:tc>
        <w:tc>
          <w:tcPr>
            <w:tcW w:w="7395" w:type="dxa"/>
            <w:vAlign w:val="top"/>
          </w:tcPr>
          <w:p w14:paraId="7EBFA8C2">
            <w:pPr>
              <w:pStyle w:val="6"/>
              <w:spacing w:before="41" w:line="204" w:lineRule="auto"/>
              <w:ind w:left="107"/>
            </w:pPr>
            <w:r>
              <w:rPr>
                <w:spacing w:val="-1"/>
              </w:rPr>
              <w:t>开/关</w:t>
            </w:r>
          </w:p>
        </w:tc>
      </w:tr>
      <w:tr w14:paraId="61C7D1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27" w:type="dxa"/>
            <w:vAlign w:val="top"/>
          </w:tcPr>
          <w:p w14:paraId="029E22F8">
            <w:pPr>
              <w:pStyle w:val="6"/>
              <w:spacing w:before="74" w:line="177" w:lineRule="auto"/>
              <w:ind w:left="110"/>
            </w:pPr>
            <w:r>
              <w:rPr>
                <w:b/>
                <w:bCs/>
                <w:spacing w:val="-1"/>
              </w:rPr>
              <w:t>动态范围</w:t>
            </w:r>
          </w:p>
        </w:tc>
        <w:tc>
          <w:tcPr>
            <w:tcW w:w="7395" w:type="dxa"/>
            <w:vAlign w:val="top"/>
          </w:tcPr>
          <w:p w14:paraId="6F7CB9F3">
            <w:pPr>
              <w:pStyle w:val="6"/>
              <w:spacing w:before="75" w:line="176" w:lineRule="auto"/>
              <w:ind w:left="107"/>
            </w:pPr>
            <w:r>
              <w:rPr>
                <w:spacing w:val="-1"/>
              </w:rPr>
              <w:t>关闭、1</w:t>
            </w:r>
            <w:r>
              <w:rPr>
                <w:spacing w:val="36"/>
                <w:w w:val="101"/>
              </w:rPr>
              <w:t xml:space="preserve"> </w:t>
            </w:r>
            <w:r>
              <w:rPr>
                <w:spacing w:val="-1"/>
              </w:rPr>
              <w:t>～</w:t>
            </w:r>
            <w:r>
              <w:rPr>
                <w:spacing w:val="44"/>
              </w:rPr>
              <w:t xml:space="preserve"> </w:t>
            </w:r>
            <w:r>
              <w:rPr>
                <w:spacing w:val="-1"/>
              </w:rPr>
              <w:t>8</w:t>
            </w:r>
          </w:p>
        </w:tc>
      </w:tr>
      <w:tr w14:paraId="55D4ED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727" w:type="dxa"/>
            <w:vAlign w:val="top"/>
          </w:tcPr>
          <w:p w14:paraId="3F5845BA">
            <w:pPr>
              <w:pStyle w:val="6"/>
              <w:spacing w:before="73" w:line="179" w:lineRule="auto"/>
              <w:ind w:left="110"/>
            </w:pPr>
            <w:r>
              <w:rPr>
                <w:b/>
                <w:bCs/>
                <w:spacing w:val="-1"/>
              </w:rPr>
              <w:t>视频调节</w:t>
            </w:r>
          </w:p>
        </w:tc>
        <w:tc>
          <w:tcPr>
            <w:tcW w:w="7395" w:type="dxa"/>
            <w:vAlign w:val="top"/>
          </w:tcPr>
          <w:p w14:paraId="24727D49">
            <w:pPr>
              <w:pStyle w:val="6"/>
              <w:spacing w:before="74" w:line="178" w:lineRule="auto"/>
              <w:ind w:left="108"/>
            </w:pPr>
            <w:r>
              <w:t>亮度、色度、饱和度、对比度、锐度、黑白模</w:t>
            </w:r>
            <w:r>
              <w:rPr>
                <w:spacing w:val="-1"/>
              </w:rPr>
              <w:t>式、伽马曲线</w:t>
            </w:r>
          </w:p>
        </w:tc>
      </w:tr>
      <w:tr w14:paraId="3F2D83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727" w:type="dxa"/>
            <w:vAlign w:val="top"/>
          </w:tcPr>
          <w:p w14:paraId="6A8B5F27">
            <w:pPr>
              <w:pStyle w:val="6"/>
              <w:spacing w:before="73" w:line="183" w:lineRule="auto"/>
              <w:ind w:left="109"/>
            </w:pPr>
            <w:r>
              <w:rPr>
                <w:b/>
                <w:bCs/>
                <w:spacing w:val="-1"/>
              </w:rPr>
              <w:t>信噪比</w:t>
            </w:r>
          </w:p>
        </w:tc>
        <w:tc>
          <w:tcPr>
            <w:tcW w:w="7395" w:type="dxa"/>
            <w:vAlign w:val="top"/>
          </w:tcPr>
          <w:p w14:paraId="058DCEB0">
            <w:pPr>
              <w:pStyle w:val="6"/>
              <w:spacing w:before="85" w:line="174" w:lineRule="auto"/>
              <w:ind w:left="129"/>
            </w:pPr>
            <w:r>
              <w:rPr>
                <w:spacing w:val="-5"/>
              </w:rPr>
              <w:t>&gt;50dB</w:t>
            </w:r>
          </w:p>
        </w:tc>
      </w:tr>
    </w:tbl>
    <w:p w14:paraId="246F61C1">
      <w:pPr>
        <w:rPr>
          <w:rFonts w:ascii="Arial"/>
          <w:sz w:val="21"/>
        </w:rPr>
      </w:pPr>
    </w:p>
    <w:p w14:paraId="57156C57"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1221" w:bottom="0" w:left="1475" w:header="0" w:footer="0" w:gutter="0"/>
          <w:cols w:space="720" w:num="1"/>
        </w:sectPr>
      </w:pPr>
    </w:p>
    <w:tbl>
      <w:tblPr>
        <w:tblStyle w:val="5"/>
        <w:tblW w:w="9126" w:type="dxa"/>
        <w:tblInd w:w="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8"/>
        <w:gridCol w:w="7548"/>
      </w:tblGrid>
      <w:tr w14:paraId="77584D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9126" w:type="dxa"/>
            <w:gridSpan w:val="2"/>
            <w:shd w:val="clear" w:color="auto" w:fill="D9D9D9"/>
            <w:vAlign w:val="top"/>
          </w:tcPr>
          <w:p w14:paraId="3D38DABA">
            <w:pPr>
              <w:pStyle w:val="6"/>
              <w:spacing w:before="158" w:line="183" w:lineRule="auto"/>
              <w:ind w:left="110"/>
            </w:pPr>
            <w:r>
              <w:rPr>
                <w:b/>
                <w:bCs/>
                <w:spacing w:val="-1"/>
              </w:rPr>
              <w:t>接口功能性能</w:t>
            </w:r>
          </w:p>
        </w:tc>
      </w:tr>
      <w:tr w14:paraId="6093D3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578" w:type="dxa"/>
            <w:vAlign w:val="top"/>
          </w:tcPr>
          <w:p w14:paraId="096D1139">
            <w:pPr>
              <w:pStyle w:val="6"/>
              <w:spacing w:before="151" w:line="183" w:lineRule="auto"/>
              <w:ind w:left="109"/>
            </w:pPr>
            <w:r>
              <w:rPr>
                <w:b/>
                <w:bCs/>
                <w:spacing w:val="-1"/>
              </w:rPr>
              <w:t>产品接口</w:t>
            </w:r>
          </w:p>
        </w:tc>
        <w:tc>
          <w:tcPr>
            <w:tcW w:w="7548" w:type="dxa"/>
            <w:vAlign w:val="top"/>
          </w:tcPr>
          <w:p w14:paraId="340FCE93">
            <w:pPr>
              <w:pStyle w:val="6"/>
              <w:spacing w:before="120" w:line="221" w:lineRule="auto"/>
              <w:ind w:left="119"/>
            </w:pPr>
            <w:r>
              <w:rPr>
                <w:spacing w:val="-1"/>
              </w:rPr>
              <w:t>HDMI、LAN(支持 POE-选配)、USB3.0、USB2.0、  host</w:t>
            </w:r>
            <w:r>
              <w:rPr>
                <w:spacing w:val="29"/>
              </w:rPr>
              <w:t xml:space="preserve"> </w:t>
            </w:r>
            <w:r>
              <w:rPr>
                <w:spacing w:val="-1"/>
              </w:rPr>
              <w:t>in   RS232-IN、DC12V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电源</w:t>
            </w:r>
          </w:p>
        </w:tc>
      </w:tr>
      <w:tr w14:paraId="6476D9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578" w:type="dxa"/>
            <w:vAlign w:val="top"/>
          </w:tcPr>
          <w:p w14:paraId="409B120E">
            <w:pPr>
              <w:pStyle w:val="6"/>
              <w:spacing w:before="152" w:line="183" w:lineRule="auto"/>
              <w:ind w:left="110"/>
            </w:pPr>
            <w:r>
              <w:rPr>
                <w:b/>
                <w:bCs/>
                <w:spacing w:val="-1"/>
              </w:rPr>
              <w:t>视频输出接口</w:t>
            </w:r>
          </w:p>
        </w:tc>
        <w:tc>
          <w:tcPr>
            <w:tcW w:w="7548" w:type="dxa"/>
            <w:vAlign w:val="top"/>
          </w:tcPr>
          <w:p w14:paraId="3787AF17">
            <w:pPr>
              <w:pStyle w:val="6"/>
              <w:spacing w:before="168" w:line="172" w:lineRule="auto"/>
              <w:ind w:left="119"/>
            </w:pPr>
            <w:r>
              <w:rPr>
                <w:spacing w:val="-2"/>
              </w:rPr>
              <w:t>HDMI、LAN、USB3.0</w:t>
            </w:r>
          </w:p>
        </w:tc>
      </w:tr>
      <w:tr w14:paraId="299C8B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1578" w:type="dxa"/>
            <w:vAlign w:val="top"/>
          </w:tcPr>
          <w:p w14:paraId="04AEEFF6">
            <w:pPr>
              <w:spacing w:line="270" w:lineRule="auto"/>
              <w:rPr>
                <w:rFonts w:ascii="Arial"/>
                <w:sz w:val="21"/>
              </w:rPr>
            </w:pPr>
          </w:p>
          <w:p w14:paraId="7EBCBB42">
            <w:pPr>
              <w:pStyle w:val="6"/>
              <w:spacing w:before="77" w:line="183" w:lineRule="auto"/>
              <w:ind w:left="110"/>
            </w:pPr>
            <w:r>
              <w:rPr>
                <w:b/>
                <w:bCs/>
                <w:spacing w:val="-1"/>
              </w:rPr>
              <w:t>视频压缩格式</w:t>
            </w:r>
          </w:p>
        </w:tc>
        <w:tc>
          <w:tcPr>
            <w:tcW w:w="7548" w:type="dxa"/>
            <w:vAlign w:val="top"/>
          </w:tcPr>
          <w:p w14:paraId="46BA29D3">
            <w:pPr>
              <w:pStyle w:val="6"/>
              <w:spacing w:before="155" w:line="183" w:lineRule="auto"/>
              <w:ind w:left="119"/>
            </w:pPr>
            <w:r>
              <w:rPr>
                <w:spacing w:val="-2"/>
              </w:rPr>
              <w:t>LAN 接口支持：H.264、H.265</w:t>
            </w:r>
          </w:p>
          <w:p w14:paraId="294BD82C">
            <w:pPr>
              <w:pStyle w:val="6"/>
              <w:spacing w:before="158" w:line="183" w:lineRule="auto"/>
              <w:ind w:left="117"/>
            </w:pPr>
            <w:r>
              <w:rPr>
                <w:spacing w:val="-1"/>
              </w:rPr>
              <w:t>USB 3.0 接口支持：MJPG、H264、YUY2、NV12</w:t>
            </w:r>
          </w:p>
        </w:tc>
      </w:tr>
      <w:tr w14:paraId="21D563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578" w:type="dxa"/>
            <w:vAlign w:val="top"/>
          </w:tcPr>
          <w:p w14:paraId="443F47C9">
            <w:pPr>
              <w:pStyle w:val="6"/>
              <w:spacing w:before="153" w:line="183" w:lineRule="auto"/>
              <w:ind w:left="117"/>
            </w:pPr>
            <w:r>
              <w:rPr>
                <w:b/>
                <w:bCs/>
                <w:spacing w:val="-2"/>
              </w:rPr>
              <w:t>网络接口</w:t>
            </w:r>
          </w:p>
        </w:tc>
        <w:tc>
          <w:tcPr>
            <w:tcW w:w="7548" w:type="dxa"/>
            <w:vAlign w:val="top"/>
          </w:tcPr>
          <w:p w14:paraId="2536240B">
            <w:pPr>
              <w:pStyle w:val="6"/>
              <w:spacing w:before="155" w:line="183" w:lineRule="auto"/>
              <w:ind w:left="120"/>
            </w:pPr>
            <w:r>
              <w:rPr>
                <w:spacing w:val="-1"/>
              </w:rPr>
              <w:t>10M/100M/1000M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spacing w:val="-1"/>
              </w:rPr>
              <w:t>自适应以太网口，</w:t>
            </w:r>
            <w:r>
              <w:rPr>
                <w:spacing w:val="-2"/>
              </w:rPr>
              <w:t>支持 POE 供电，支持音视频输出</w:t>
            </w:r>
          </w:p>
        </w:tc>
      </w:tr>
      <w:tr w14:paraId="3EF3C1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578" w:type="dxa"/>
            <w:vAlign w:val="top"/>
          </w:tcPr>
          <w:p w14:paraId="5DF52A5D">
            <w:pPr>
              <w:spacing w:line="307" w:lineRule="auto"/>
              <w:rPr>
                <w:rFonts w:ascii="Arial"/>
                <w:sz w:val="21"/>
              </w:rPr>
            </w:pPr>
          </w:p>
          <w:p w14:paraId="77E43A5D">
            <w:pPr>
              <w:pStyle w:val="6"/>
              <w:spacing w:before="77" w:line="183" w:lineRule="auto"/>
              <w:ind w:left="117"/>
            </w:pPr>
            <w:r>
              <w:rPr>
                <w:b/>
                <w:bCs/>
                <w:spacing w:val="-2"/>
              </w:rPr>
              <w:t>网络协议</w:t>
            </w:r>
          </w:p>
        </w:tc>
        <w:tc>
          <w:tcPr>
            <w:tcW w:w="7548" w:type="dxa"/>
            <w:vAlign w:val="top"/>
          </w:tcPr>
          <w:p w14:paraId="56DB45CA">
            <w:pPr>
              <w:pStyle w:val="6"/>
              <w:spacing w:before="152" w:line="302" w:lineRule="auto"/>
              <w:ind w:left="102" w:right="112" w:firstLine="16"/>
            </w:pPr>
            <w:r>
              <w:t>RTSP、RTMP、ONVIF、GB/T28181、VI</w:t>
            </w:r>
            <w:r>
              <w:rPr>
                <w:spacing w:val="-1"/>
              </w:rPr>
              <w:t>SCA OVER IP、IPVISCA、RTMPS、SRT，支持远</w:t>
            </w:r>
            <w:r>
              <w:t xml:space="preserve"> </w:t>
            </w:r>
            <w:r>
              <w:rPr>
                <w:spacing w:val="-1"/>
              </w:rPr>
              <w:t>程升级、远程重启、远程复位</w:t>
            </w:r>
          </w:p>
        </w:tc>
      </w:tr>
      <w:tr w14:paraId="65F14D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578" w:type="dxa"/>
            <w:vAlign w:val="top"/>
          </w:tcPr>
          <w:p w14:paraId="7E9FF043">
            <w:pPr>
              <w:pStyle w:val="6"/>
              <w:spacing w:before="154" w:line="183" w:lineRule="auto"/>
              <w:ind w:left="109"/>
            </w:pPr>
            <w:r>
              <w:rPr>
                <w:b/>
                <w:bCs/>
                <w:spacing w:val="-1"/>
              </w:rPr>
              <w:t>控制接口</w:t>
            </w:r>
          </w:p>
        </w:tc>
        <w:tc>
          <w:tcPr>
            <w:tcW w:w="7548" w:type="dxa"/>
            <w:vAlign w:val="top"/>
          </w:tcPr>
          <w:p w14:paraId="454EB29A">
            <w:pPr>
              <w:pStyle w:val="6"/>
              <w:spacing w:before="170" w:line="172" w:lineRule="auto"/>
              <w:ind w:left="119"/>
            </w:pPr>
            <w:r>
              <w:rPr>
                <w:spacing w:val="-2"/>
              </w:rPr>
              <w:t>RS232-IN、RS422</w:t>
            </w:r>
          </w:p>
        </w:tc>
      </w:tr>
      <w:tr w14:paraId="52E75B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578" w:type="dxa"/>
            <w:vAlign w:val="top"/>
          </w:tcPr>
          <w:p w14:paraId="34352918">
            <w:pPr>
              <w:pStyle w:val="6"/>
              <w:spacing w:before="154" w:line="183" w:lineRule="auto"/>
              <w:ind w:left="120"/>
            </w:pPr>
            <w:r>
              <w:rPr>
                <w:b/>
                <w:bCs/>
                <w:spacing w:val="-2"/>
              </w:rPr>
              <w:t>串口通讯协议</w:t>
            </w:r>
          </w:p>
        </w:tc>
        <w:tc>
          <w:tcPr>
            <w:tcW w:w="7548" w:type="dxa"/>
            <w:vAlign w:val="top"/>
          </w:tcPr>
          <w:p w14:paraId="65957253">
            <w:pPr>
              <w:pStyle w:val="6"/>
              <w:spacing w:before="156" w:line="183" w:lineRule="auto"/>
              <w:ind w:left="103"/>
            </w:pPr>
            <w:r>
              <w:t>VISCA/Pelco-D/Pelco-P；支持波特率 115200/38400/960</w:t>
            </w:r>
            <w:r>
              <w:rPr>
                <w:spacing w:val="-1"/>
              </w:rPr>
              <w:t>0/4800/2400</w:t>
            </w:r>
          </w:p>
        </w:tc>
      </w:tr>
      <w:tr w14:paraId="5C87A8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578" w:type="dxa"/>
            <w:vAlign w:val="top"/>
          </w:tcPr>
          <w:p w14:paraId="54FAB722">
            <w:pPr>
              <w:pStyle w:val="6"/>
              <w:spacing w:before="155" w:line="183" w:lineRule="auto"/>
              <w:ind w:left="122"/>
            </w:pPr>
            <w:r>
              <w:rPr>
                <w:b/>
                <w:bCs/>
                <w:spacing w:val="-3"/>
              </w:rPr>
              <w:t>USB 通讯协议</w:t>
            </w:r>
          </w:p>
        </w:tc>
        <w:tc>
          <w:tcPr>
            <w:tcW w:w="7548" w:type="dxa"/>
            <w:vAlign w:val="top"/>
          </w:tcPr>
          <w:p w14:paraId="28E93329">
            <w:pPr>
              <w:pStyle w:val="6"/>
              <w:spacing w:before="157" w:line="183" w:lineRule="auto"/>
              <w:ind w:left="117"/>
            </w:pPr>
            <w:r>
              <w:rPr>
                <w:spacing w:val="-2"/>
              </w:rPr>
              <w:t>UVC（视频通讯协议</w:t>
            </w:r>
            <w:r>
              <w:rPr>
                <w:spacing w:val="1"/>
              </w:rPr>
              <w:t>），</w:t>
            </w:r>
            <w:r>
              <w:rPr>
                <w:spacing w:val="-2"/>
              </w:rPr>
              <w:t>UAC（音频通讯协</w:t>
            </w:r>
            <w:r>
              <w:rPr>
                <w:spacing w:val="-3"/>
              </w:rPr>
              <w:t>议）</w:t>
            </w:r>
          </w:p>
        </w:tc>
      </w:tr>
      <w:tr w14:paraId="65D729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578" w:type="dxa"/>
            <w:vAlign w:val="top"/>
          </w:tcPr>
          <w:p w14:paraId="2A63BE0A">
            <w:pPr>
              <w:pStyle w:val="6"/>
              <w:spacing w:before="155" w:line="183" w:lineRule="auto"/>
              <w:ind w:left="118"/>
            </w:pPr>
            <w:r>
              <w:rPr>
                <w:b/>
                <w:bCs/>
                <w:spacing w:val="-3"/>
              </w:rPr>
              <w:t>电源接口</w:t>
            </w:r>
          </w:p>
        </w:tc>
        <w:tc>
          <w:tcPr>
            <w:tcW w:w="7548" w:type="dxa"/>
            <w:vAlign w:val="top"/>
          </w:tcPr>
          <w:p w14:paraId="369AC7B6">
            <w:pPr>
              <w:pStyle w:val="6"/>
              <w:spacing w:before="157" w:line="183" w:lineRule="auto"/>
              <w:ind w:left="119"/>
            </w:pPr>
            <w:r>
              <w:rPr>
                <w:spacing w:val="-2"/>
              </w:rPr>
              <w:t>HEC3800 电源插座(DC12V)</w:t>
            </w:r>
          </w:p>
        </w:tc>
      </w:tr>
      <w:tr w14:paraId="715E68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578" w:type="dxa"/>
            <w:vAlign w:val="top"/>
          </w:tcPr>
          <w:p w14:paraId="224D42F4">
            <w:pPr>
              <w:pStyle w:val="6"/>
              <w:spacing w:before="160" w:line="181" w:lineRule="auto"/>
              <w:ind w:left="118"/>
            </w:pPr>
            <w:r>
              <w:rPr>
                <w:b/>
                <w:bCs/>
                <w:spacing w:val="-2"/>
              </w:rPr>
              <w:t>电源适配器</w:t>
            </w:r>
          </w:p>
        </w:tc>
        <w:tc>
          <w:tcPr>
            <w:tcW w:w="7548" w:type="dxa"/>
            <w:vAlign w:val="top"/>
          </w:tcPr>
          <w:p w14:paraId="4CC3C5B3">
            <w:pPr>
              <w:pStyle w:val="6"/>
              <w:spacing w:before="161" w:line="182" w:lineRule="auto"/>
              <w:ind w:left="104"/>
            </w:pPr>
            <w:r>
              <w:rPr>
                <w:spacing w:val="-1"/>
              </w:rPr>
              <w:t>输入 AC110V~AC220V  ；输出 D</w:t>
            </w:r>
            <w:r>
              <w:rPr>
                <w:spacing w:val="-2"/>
              </w:rPr>
              <w:t>C12V/2A</w:t>
            </w:r>
          </w:p>
        </w:tc>
      </w:tr>
      <w:tr w14:paraId="00EF71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578" w:type="dxa"/>
            <w:vAlign w:val="top"/>
          </w:tcPr>
          <w:p w14:paraId="633C1543">
            <w:pPr>
              <w:pStyle w:val="6"/>
              <w:spacing w:before="157" w:line="182" w:lineRule="auto"/>
              <w:ind w:left="110"/>
            </w:pPr>
            <w:r>
              <w:rPr>
                <w:b/>
                <w:bCs/>
                <w:spacing w:val="-1"/>
              </w:rPr>
              <w:t>输入电压</w:t>
            </w:r>
          </w:p>
        </w:tc>
        <w:tc>
          <w:tcPr>
            <w:tcW w:w="7548" w:type="dxa"/>
            <w:vAlign w:val="top"/>
          </w:tcPr>
          <w:p w14:paraId="48F95589">
            <w:pPr>
              <w:pStyle w:val="6"/>
              <w:spacing w:before="172" w:line="172" w:lineRule="auto"/>
              <w:ind w:left="119"/>
            </w:pPr>
            <w:r>
              <w:rPr>
                <w:spacing w:val="-2"/>
              </w:rPr>
              <w:t>DC12V±10%</w:t>
            </w:r>
          </w:p>
        </w:tc>
      </w:tr>
      <w:tr w14:paraId="27C0B1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578" w:type="dxa"/>
            <w:vAlign w:val="top"/>
          </w:tcPr>
          <w:p w14:paraId="1D86FB8D">
            <w:pPr>
              <w:pStyle w:val="6"/>
              <w:spacing w:before="156" w:line="183" w:lineRule="auto"/>
              <w:ind w:left="110"/>
            </w:pPr>
            <w:r>
              <w:rPr>
                <w:b/>
                <w:bCs/>
                <w:spacing w:val="-1"/>
              </w:rPr>
              <w:t>输入电流</w:t>
            </w:r>
          </w:p>
        </w:tc>
        <w:tc>
          <w:tcPr>
            <w:tcW w:w="7548" w:type="dxa"/>
            <w:vAlign w:val="top"/>
          </w:tcPr>
          <w:p w14:paraId="7590BB19">
            <w:pPr>
              <w:pStyle w:val="6"/>
              <w:spacing w:before="172" w:line="172" w:lineRule="auto"/>
              <w:ind w:left="127"/>
            </w:pPr>
            <w:r>
              <w:rPr>
                <w:spacing w:val="-9"/>
              </w:rPr>
              <w:t>&lt;1A</w:t>
            </w:r>
          </w:p>
        </w:tc>
      </w:tr>
      <w:tr w14:paraId="0DF480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578" w:type="dxa"/>
            <w:vAlign w:val="top"/>
          </w:tcPr>
          <w:p w14:paraId="50185562">
            <w:pPr>
              <w:pStyle w:val="6"/>
              <w:spacing w:before="156" w:line="183" w:lineRule="auto"/>
              <w:ind w:left="109"/>
            </w:pPr>
            <w:r>
              <w:rPr>
                <w:b/>
                <w:bCs/>
                <w:spacing w:val="-1"/>
              </w:rPr>
              <w:t>整机功耗</w:t>
            </w:r>
          </w:p>
        </w:tc>
        <w:tc>
          <w:tcPr>
            <w:tcW w:w="7548" w:type="dxa"/>
            <w:vAlign w:val="top"/>
          </w:tcPr>
          <w:p w14:paraId="7B9A1748">
            <w:pPr>
              <w:pStyle w:val="6"/>
              <w:spacing w:before="173" w:line="172" w:lineRule="auto"/>
              <w:ind w:left="127"/>
            </w:pPr>
            <w:r>
              <w:rPr>
                <w:spacing w:val="-7"/>
              </w:rPr>
              <w:t>&lt;12W</w:t>
            </w:r>
          </w:p>
        </w:tc>
      </w:tr>
    </w:tbl>
    <w:p w14:paraId="322CC2E0">
      <w:pPr>
        <w:spacing w:before="71"/>
      </w:pPr>
    </w:p>
    <w:p w14:paraId="311A127E">
      <w:pPr>
        <w:spacing w:before="70"/>
      </w:pPr>
    </w:p>
    <w:tbl>
      <w:tblPr>
        <w:tblStyle w:val="5"/>
        <w:tblW w:w="912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6"/>
        <w:gridCol w:w="7563"/>
      </w:tblGrid>
      <w:tr w14:paraId="3DD911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9129" w:type="dxa"/>
            <w:gridSpan w:val="2"/>
            <w:shd w:val="clear" w:color="auto" w:fill="D9D9D9"/>
            <w:vAlign w:val="top"/>
          </w:tcPr>
          <w:p w14:paraId="1D7ABC4A">
            <w:pPr>
              <w:pStyle w:val="6"/>
              <w:spacing w:before="155" w:line="184" w:lineRule="auto"/>
              <w:ind w:left="116"/>
            </w:pPr>
            <w:r>
              <w:rPr>
                <w:b/>
                <w:bCs/>
                <w:spacing w:val="-2"/>
              </w:rPr>
              <w:t>云台参数</w:t>
            </w:r>
          </w:p>
        </w:tc>
      </w:tr>
      <w:tr w14:paraId="24E758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566" w:type="dxa"/>
            <w:vAlign w:val="top"/>
          </w:tcPr>
          <w:p w14:paraId="5306B468">
            <w:pPr>
              <w:pStyle w:val="6"/>
              <w:spacing w:before="154" w:line="182" w:lineRule="auto"/>
              <w:ind w:left="111"/>
            </w:pPr>
            <w:r>
              <w:rPr>
                <w:b/>
                <w:bCs/>
                <w:spacing w:val="-1"/>
              </w:rPr>
              <w:t>水平转动</w:t>
            </w:r>
          </w:p>
        </w:tc>
        <w:tc>
          <w:tcPr>
            <w:tcW w:w="7563" w:type="dxa"/>
            <w:vAlign w:val="top"/>
          </w:tcPr>
          <w:p w14:paraId="6AA3FD92">
            <w:pPr>
              <w:pStyle w:val="6"/>
              <w:spacing w:before="168" w:line="173" w:lineRule="auto"/>
              <w:ind w:left="117"/>
            </w:pPr>
            <w:r>
              <w:rPr>
                <w:spacing w:val="-3"/>
              </w:rPr>
              <w:t>-125°~</w:t>
            </w:r>
            <w:r>
              <w:rPr>
                <w:spacing w:val="12"/>
              </w:rPr>
              <w:t xml:space="preserve"> </w:t>
            </w:r>
            <w:r>
              <w:rPr>
                <w:spacing w:val="-3"/>
              </w:rPr>
              <w:t>+125°</w:t>
            </w:r>
          </w:p>
        </w:tc>
      </w:tr>
      <w:tr w14:paraId="5A6764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566" w:type="dxa"/>
            <w:vAlign w:val="top"/>
          </w:tcPr>
          <w:p w14:paraId="0192FDAA">
            <w:pPr>
              <w:pStyle w:val="6"/>
              <w:spacing w:before="153" w:line="183" w:lineRule="auto"/>
              <w:ind w:left="112"/>
            </w:pPr>
            <w:r>
              <w:rPr>
                <w:b/>
                <w:bCs/>
                <w:spacing w:val="-1"/>
              </w:rPr>
              <w:t>俯仰转动</w:t>
            </w:r>
          </w:p>
        </w:tc>
        <w:tc>
          <w:tcPr>
            <w:tcW w:w="7563" w:type="dxa"/>
            <w:vAlign w:val="top"/>
          </w:tcPr>
          <w:p w14:paraId="1218944C">
            <w:pPr>
              <w:pStyle w:val="6"/>
              <w:spacing w:before="168" w:line="173" w:lineRule="auto"/>
              <w:ind w:left="117"/>
            </w:pPr>
            <w:r>
              <w:rPr>
                <w:spacing w:val="-4"/>
              </w:rPr>
              <w:t>-30°~</w:t>
            </w:r>
            <w:r>
              <w:rPr>
                <w:spacing w:val="15"/>
                <w:w w:val="101"/>
              </w:rPr>
              <w:t xml:space="preserve"> </w:t>
            </w:r>
            <w:r>
              <w:rPr>
                <w:spacing w:val="-4"/>
              </w:rPr>
              <w:t>+30°</w:t>
            </w:r>
          </w:p>
        </w:tc>
      </w:tr>
      <w:tr w14:paraId="62CDD2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566" w:type="dxa"/>
            <w:vAlign w:val="top"/>
          </w:tcPr>
          <w:p w14:paraId="785BC7C0">
            <w:pPr>
              <w:pStyle w:val="6"/>
              <w:spacing w:before="156" w:line="183" w:lineRule="auto"/>
              <w:ind w:left="111"/>
            </w:pPr>
            <w:r>
              <w:rPr>
                <w:b/>
                <w:bCs/>
                <w:spacing w:val="-1"/>
              </w:rPr>
              <w:t>水平控制速度</w:t>
            </w:r>
          </w:p>
        </w:tc>
        <w:tc>
          <w:tcPr>
            <w:tcW w:w="7563" w:type="dxa"/>
            <w:vAlign w:val="top"/>
          </w:tcPr>
          <w:p w14:paraId="387EB577">
            <w:pPr>
              <w:pStyle w:val="6"/>
              <w:spacing w:before="125" w:line="227" w:lineRule="auto"/>
              <w:ind w:left="112"/>
            </w:pPr>
            <w:r>
              <w:rPr>
                <w:spacing w:val="-1"/>
              </w:rPr>
              <w:t>0.1°/s～65°/s</w:t>
            </w:r>
          </w:p>
        </w:tc>
      </w:tr>
      <w:tr w14:paraId="77F2B7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566" w:type="dxa"/>
            <w:vAlign w:val="top"/>
          </w:tcPr>
          <w:p w14:paraId="5F3FB2A7">
            <w:pPr>
              <w:pStyle w:val="6"/>
              <w:spacing w:before="154" w:line="183" w:lineRule="auto"/>
              <w:ind w:left="112"/>
            </w:pPr>
            <w:r>
              <w:rPr>
                <w:b/>
                <w:bCs/>
                <w:spacing w:val="-1"/>
              </w:rPr>
              <w:t>俯仰控制速度</w:t>
            </w:r>
          </w:p>
        </w:tc>
        <w:tc>
          <w:tcPr>
            <w:tcW w:w="7563" w:type="dxa"/>
            <w:vAlign w:val="top"/>
          </w:tcPr>
          <w:p w14:paraId="05A3C9D0">
            <w:pPr>
              <w:pStyle w:val="6"/>
              <w:spacing w:before="123" w:line="227" w:lineRule="auto"/>
              <w:ind w:left="112"/>
            </w:pPr>
            <w:r>
              <w:rPr>
                <w:spacing w:val="-1"/>
              </w:rPr>
              <w:t>0.1°/s～35°/s</w:t>
            </w:r>
          </w:p>
        </w:tc>
      </w:tr>
      <w:tr w14:paraId="546BAB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566" w:type="dxa"/>
            <w:vAlign w:val="top"/>
          </w:tcPr>
          <w:p w14:paraId="3675B43C">
            <w:pPr>
              <w:pStyle w:val="6"/>
              <w:spacing w:before="156" w:line="183" w:lineRule="auto"/>
              <w:ind w:left="112"/>
            </w:pPr>
            <w:r>
              <w:rPr>
                <w:b/>
                <w:bCs/>
                <w:spacing w:val="-1"/>
              </w:rPr>
              <w:t>预置位速度</w:t>
            </w:r>
          </w:p>
        </w:tc>
        <w:tc>
          <w:tcPr>
            <w:tcW w:w="7563" w:type="dxa"/>
            <w:vAlign w:val="top"/>
          </w:tcPr>
          <w:p w14:paraId="3DA9B853">
            <w:pPr>
              <w:pStyle w:val="6"/>
              <w:spacing w:before="125" w:line="225" w:lineRule="auto"/>
              <w:ind w:left="106"/>
            </w:pPr>
            <w:r>
              <w:t>水平：65°/s，俯仰：35°/s</w:t>
            </w:r>
          </w:p>
        </w:tc>
      </w:tr>
      <w:tr w14:paraId="5E7106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566" w:type="dxa"/>
            <w:vAlign w:val="top"/>
          </w:tcPr>
          <w:p w14:paraId="79673A22">
            <w:pPr>
              <w:pStyle w:val="6"/>
              <w:spacing w:before="156" w:line="183" w:lineRule="auto"/>
              <w:ind w:left="112"/>
            </w:pPr>
            <w:r>
              <w:rPr>
                <w:b/>
                <w:bCs/>
                <w:spacing w:val="-1"/>
              </w:rPr>
              <w:t>预置位数量</w:t>
            </w:r>
          </w:p>
        </w:tc>
        <w:tc>
          <w:tcPr>
            <w:tcW w:w="7563" w:type="dxa"/>
            <w:vAlign w:val="top"/>
          </w:tcPr>
          <w:p w14:paraId="35A17DF7">
            <w:pPr>
              <w:pStyle w:val="6"/>
              <w:spacing w:before="157" w:line="184" w:lineRule="auto"/>
              <w:ind w:left="108"/>
            </w:pPr>
            <w:r>
              <w:rPr>
                <w:spacing w:val="-2"/>
              </w:rPr>
              <w:t>用户最多可设置 255 个预置位（遥控器 10 个）</w:t>
            </w:r>
          </w:p>
        </w:tc>
      </w:tr>
    </w:tbl>
    <w:p w14:paraId="4E28A8A7">
      <w:pPr>
        <w:spacing w:before="71"/>
      </w:pPr>
    </w:p>
    <w:p w14:paraId="48D2C12B">
      <w:pPr>
        <w:spacing w:before="70"/>
      </w:pPr>
    </w:p>
    <w:tbl>
      <w:tblPr>
        <w:tblStyle w:val="5"/>
        <w:tblW w:w="912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2"/>
        <w:gridCol w:w="7587"/>
      </w:tblGrid>
      <w:tr w14:paraId="4A7B24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9129" w:type="dxa"/>
            <w:gridSpan w:val="2"/>
            <w:shd w:val="clear" w:color="auto" w:fill="D9D9D9"/>
            <w:vAlign w:val="top"/>
          </w:tcPr>
          <w:p w14:paraId="29F6D682">
            <w:pPr>
              <w:pStyle w:val="6"/>
              <w:spacing w:before="156" w:line="183" w:lineRule="auto"/>
              <w:ind w:left="113"/>
            </w:pPr>
            <w:r>
              <w:rPr>
                <w:b/>
                <w:bCs/>
                <w:spacing w:val="-1"/>
              </w:rPr>
              <w:t>其它参数</w:t>
            </w:r>
          </w:p>
        </w:tc>
      </w:tr>
      <w:tr w14:paraId="6BE37F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542" w:type="dxa"/>
            <w:vAlign w:val="top"/>
          </w:tcPr>
          <w:p w14:paraId="72CB5A3F">
            <w:pPr>
              <w:pStyle w:val="6"/>
              <w:spacing w:before="152" w:line="183" w:lineRule="auto"/>
              <w:ind w:left="112"/>
            </w:pPr>
            <w:r>
              <w:rPr>
                <w:b/>
                <w:bCs/>
                <w:spacing w:val="-1"/>
              </w:rPr>
              <w:t>储藏温度</w:t>
            </w:r>
          </w:p>
        </w:tc>
        <w:tc>
          <w:tcPr>
            <w:tcW w:w="7587" w:type="dxa"/>
            <w:vAlign w:val="top"/>
          </w:tcPr>
          <w:p w14:paraId="6802EF50">
            <w:pPr>
              <w:pStyle w:val="6"/>
              <w:spacing w:before="121" w:line="313" w:lineRule="exact"/>
              <w:ind w:left="117"/>
            </w:pPr>
            <w:r>
              <w:rPr>
                <w:spacing w:val="-4"/>
                <w:position w:val="3"/>
              </w:rPr>
              <w:t>-10℃~</w:t>
            </w:r>
            <w:r>
              <w:rPr>
                <w:spacing w:val="14"/>
                <w:w w:val="101"/>
                <w:position w:val="3"/>
              </w:rPr>
              <w:t xml:space="preserve"> </w:t>
            </w:r>
            <w:r>
              <w:rPr>
                <w:spacing w:val="-4"/>
                <w:position w:val="3"/>
              </w:rPr>
              <w:t>+70℃</w:t>
            </w:r>
          </w:p>
        </w:tc>
      </w:tr>
      <w:tr w14:paraId="2DC640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542" w:type="dxa"/>
            <w:vAlign w:val="top"/>
          </w:tcPr>
          <w:p w14:paraId="10BB9895">
            <w:pPr>
              <w:pStyle w:val="6"/>
              <w:spacing w:before="154" w:line="183" w:lineRule="auto"/>
              <w:ind w:left="112"/>
            </w:pPr>
            <w:r>
              <w:rPr>
                <w:b/>
                <w:bCs/>
                <w:spacing w:val="-1"/>
              </w:rPr>
              <w:t>储藏湿度</w:t>
            </w:r>
          </w:p>
        </w:tc>
        <w:tc>
          <w:tcPr>
            <w:tcW w:w="7587" w:type="dxa"/>
            <w:vAlign w:val="top"/>
          </w:tcPr>
          <w:p w14:paraId="104BA1B5">
            <w:pPr>
              <w:pStyle w:val="6"/>
              <w:spacing w:before="170" w:line="172" w:lineRule="auto"/>
              <w:ind w:left="114"/>
            </w:pPr>
            <w:r>
              <w:rPr>
                <w:spacing w:val="-2"/>
              </w:rPr>
              <w:t>20%～95%</w:t>
            </w:r>
          </w:p>
        </w:tc>
      </w:tr>
      <w:tr w14:paraId="303047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542" w:type="dxa"/>
            <w:vAlign w:val="top"/>
          </w:tcPr>
          <w:p w14:paraId="49E39AE1">
            <w:pPr>
              <w:pStyle w:val="6"/>
              <w:spacing w:before="158" w:line="183" w:lineRule="auto"/>
              <w:ind w:left="114"/>
            </w:pPr>
            <w:r>
              <w:rPr>
                <w:b/>
                <w:bCs/>
                <w:spacing w:val="-1"/>
              </w:rPr>
              <w:t>工作温度</w:t>
            </w:r>
          </w:p>
        </w:tc>
        <w:tc>
          <w:tcPr>
            <w:tcW w:w="7587" w:type="dxa"/>
            <w:vAlign w:val="top"/>
          </w:tcPr>
          <w:p w14:paraId="002905F9">
            <w:pPr>
              <w:pStyle w:val="6"/>
              <w:spacing w:before="127" w:line="313" w:lineRule="exact"/>
              <w:ind w:left="117"/>
            </w:pPr>
            <w:r>
              <w:rPr>
                <w:spacing w:val="-4"/>
                <w:position w:val="3"/>
              </w:rPr>
              <w:t>-10℃~</w:t>
            </w:r>
            <w:r>
              <w:rPr>
                <w:spacing w:val="14"/>
                <w:w w:val="101"/>
                <w:position w:val="3"/>
              </w:rPr>
              <w:t xml:space="preserve"> </w:t>
            </w:r>
            <w:r>
              <w:rPr>
                <w:spacing w:val="-4"/>
                <w:position w:val="3"/>
              </w:rPr>
              <w:t>+50℃</w:t>
            </w:r>
          </w:p>
        </w:tc>
      </w:tr>
    </w:tbl>
    <w:p w14:paraId="7DC00EAA">
      <w:pPr>
        <w:rPr>
          <w:rFonts w:ascii="Arial"/>
          <w:sz w:val="21"/>
        </w:rPr>
      </w:pPr>
    </w:p>
    <w:p w14:paraId="37D9FDD4"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132" w:right="1219" w:bottom="0" w:left="1552" w:header="0" w:footer="0" w:gutter="0"/>
          <w:cols w:space="720" w:num="1"/>
        </w:sectPr>
      </w:pPr>
    </w:p>
    <w:tbl>
      <w:tblPr>
        <w:tblStyle w:val="5"/>
        <w:tblW w:w="9129" w:type="dxa"/>
        <w:tblInd w:w="8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2"/>
        <w:gridCol w:w="7587"/>
      </w:tblGrid>
      <w:tr w14:paraId="72363D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542" w:type="dxa"/>
            <w:vAlign w:val="top"/>
          </w:tcPr>
          <w:p w14:paraId="7B8EB72A">
            <w:pPr>
              <w:pStyle w:val="6"/>
              <w:spacing w:before="158" w:line="183" w:lineRule="auto"/>
              <w:ind w:left="114"/>
            </w:pPr>
            <w:r>
              <w:rPr>
                <w:b/>
                <w:bCs/>
                <w:spacing w:val="-1"/>
              </w:rPr>
              <w:t>工作湿度</w:t>
            </w:r>
          </w:p>
        </w:tc>
        <w:tc>
          <w:tcPr>
            <w:tcW w:w="7587" w:type="dxa"/>
            <w:vAlign w:val="top"/>
          </w:tcPr>
          <w:p w14:paraId="048BDA1D">
            <w:pPr>
              <w:pStyle w:val="6"/>
              <w:spacing w:before="175" w:line="172" w:lineRule="auto"/>
              <w:ind w:left="114"/>
            </w:pPr>
            <w:r>
              <w:rPr>
                <w:spacing w:val="-2"/>
              </w:rPr>
              <w:t>20%～80%</w:t>
            </w:r>
          </w:p>
        </w:tc>
      </w:tr>
      <w:tr w14:paraId="66609C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542" w:type="dxa"/>
            <w:vAlign w:val="top"/>
          </w:tcPr>
          <w:p w14:paraId="5329391B">
            <w:pPr>
              <w:pStyle w:val="6"/>
              <w:spacing w:before="154" w:line="182" w:lineRule="auto"/>
              <w:ind w:left="113"/>
            </w:pPr>
            <w:r>
              <w:rPr>
                <w:b/>
                <w:bCs/>
                <w:spacing w:val="-1"/>
              </w:rPr>
              <w:t>尺寸</w:t>
            </w:r>
          </w:p>
        </w:tc>
        <w:tc>
          <w:tcPr>
            <w:tcW w:w="7587" w:type="dxa"/>
            <w:vAlign w:val="top"/>
          </w:tcPr>
          <w:p w14:paraId="1B14C1CB">
            <w:pPr>
              <w:spacing w:before="170" w:line="187" w:lineRule="auto"/>
              <w:ind w:left="1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151.64mmX154.5mmX131.25mm</w:t>
            </w:r>
          </w:p>
        </w:tc>
      </w:tr>
      <w:tr w14:paraId="1BD755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542" w:type="dxa"/>
            <w:vAlign w:val="top"/>
          </w:tcPr>
          <w:p w14:paraId="65C96796">
            <w:pPr>
              <w:pStyle w:val="6"/>
              <w:spacing w:before="154" w:line="183" w:lineRule="auto"/>
              <w:ind w:left="113"/>
            </w:pPr>
            <w:r>
              <w:rPr>
                <w:b/>
                <w:bCs/>
                <w:spacing w:val="-5"/>
              </w:rPr>
              <w:t>重量（约）</w:t>
            </w:r>
          </w:p>
        </w:tc>
        <w:tc>
          <w:tcPr>
            <w:tcW w:w="7587" w:type="dxa"/>
            <w:vAlign w:val="top"/>
          </w:tcPr>
          <w:p w14:paraId="4D8EF4E9">
            <w:pPr>
              <w:pStyle w:val="6"/>
              <w:spacing w:before="123" w:line="209" w:lineRule="auto"/>
              <w:ind w:left="107"/>
            </w:pPr>
            <w:r>
              <w:rPr>
                <w:spacing w:val="-4"/>
              </w:rPr>
              <w:t>约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1.0kg</w:t>
            </w:r>
          </w:p>
        </w:tc>
      </w:tr>
      <w:tr w14:paraId="59047F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542" w:type="dxa"/>
            <w:vAlign w:val="top"/>
          </w:tcPr>
          <w:p w14:paraId="41DDE08A">
            <w:pPr>
              <w:pStyle w:val="6"/>
              <w:spacing w:before="155" w:line="183" w:lineRule="auto"/>
              <w:ind w:left="113"/>
            </w:pPr>
            <w:r>
              <w:rPr>
                <w:b/>
                <w:bCs/>
                <w:spacing w:val="-1"/>
              </w:rPr>
              <w:t>使用环境</w:t>
            </w:r>
          </w:p>
        </w:tc>
        <w:tc>
          <w:tcPr>
            <w:tcW w:w="7587" w:type="dxa"/>
            <w:vAlign w:val="top"/>
          </w:tcPr>
          <w:p w14:paraId="67AED1CA">
            <w:pPr>
              <w:pStyle w:val="6"/>
              <w:spacing w:before="156" w:line="184" w:lineRule="auto"/>
              <w:ind w:left="107"/>
            </w:pPr>
            <w:r>
              <w:rPr>
                <w:spacing w:val="-1"/>
              </w:rPr>
              <w:t>室内</w:t>
            </w:r>
          </w:p>
        </w:tc>
      </w:tr>
    </w:tbl>
    <w:p w14:paraId="038ACF95">
      <w:pPr>
        <w:spacing w:before="71"/>
      </w:pPr>
    </w:p>
    <w:p w14:paraId="4191216A">
      <w:pPr>
        <w:spacing w:before="70"/>
      </w:pPr>
    </w:p>
    <w:tbl>
      <w:tblPr>
        <w:tblStyle w:val="5"/>
        <w:tblW w:w="9100" w:type="dxa"/>
        <w:tblInd w:w="9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0"/>
        <w:gridCol w:w="7560"/>
      </w:tblGrid>
      <w:tr w14:paraId="53240F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100" w:type="dxa"/>
            <w:gridSpan w:val="2"/>
            <w:shd w:val="clear" w:color="auto" w:fill="D9D9D9"/>
            <w:vAlign w:val="top"/>
          </w:tcPr>
          <w:p w14:paraId="3F0BDEA2">
            <w:pPr>
              <w:pStyle w:val="6"/>
              <w:spacing w:before="157" w:line="182" w:lineRule="auto"/>
              <w:ind w:left="118"/>
            </w:pPr>
            <w:r>
              <w:rPr>
                <w:b/>
                <w:bCs/>
                <w:spacing w:val="-3"/>
              </w:rPr>
              <w:t>附件</w:t>
            </w:r>
          </w:p>
        </w:tc>
      </w:tr>
      <w:tr w14:paraId="36F195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540" w:type="dxa"/>
            <w:vAlign w:val="top"/>
          </w:tcPr>
          <w:p w14:paraId="48E7E1A2">
            <w:pPr>
              <w:pStyle w:val="6"/>
              <w:spacing w:before="153" w:line="183" w:lineRule="auto"/>
              <w:ind w:left="117"/>
            </w:pPr>
            <w:r>
              <w:rPr>
                <w:b/>
                <w:bCs/>
                <w:spacing w:val="-2"/>
              </w:rPr>
              <w:t>随机附件</w:t>
            </w:r>
          </w:p>
        </w:tc>
        <w:tc>
          <w:tcPr>
            <w:tcW w:w="7560" w:type="dxa"/>
            <w:vAlign w:val="top"/>
          </w:tcPr>
          <w:p w14:paraId="3625B260">
            <w:pPr>
              <w:pStyle w:val="6"/>
              <w:spacing w:before="122" w:line="226" w:lineRule="auto"/>
              <w:ind w:left="115"/>
            </w:pPr>
            <w:r>
              <w:rPr>
                <w:spacing w:val="-1"/>
              </w:rPr>
              <w:t>电源适配器、RS232 控制线、USB3.0 连接线、遥控器、说明书、保修卡&amp;合格证</w:t>
            </w:r>
          </w:p>
        </w:tc>
      </w:tr>
      <w:tr w14:paraId="1E406D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540" w:type="dxa"/>
            <w:vAlign w:val="top"/>
          </w:tcPr>
          <w:p w14:paraId="65EACB6A">
            <w:pPr>
              <w:pStyle w:val="6"/>
              <w:spacing w:before="156" w:line="182" w:lineRule="auto"/>
              <w:ind w:left="112"/>
            </w:pPr>
            <w:r>
              <w:rPr>
                <w:b/>
                <w:bCs/>
                <w:spacing w:val="-2"/>
              </w:rPr>
              <w:t>配附</w:t>
            </w:r>
          </w:p>
        </w:tc>
        <w:tc>
          <w:tcPr>
            <w:tcW w:w="7560" w:type="dxa"/>
            <w:vAlign w:val="top"/>
          </w:tcPr>
          <w:p w14:paraId="633E12DF">
            <w:pPr>
              <w:pStyle w:val="6"/>
              <w:spacing w:before="156" w:line="184" w:lineRule="auto"/>
              <w:ind w:left="106"/>
            </w:pPr>
            <w:r>
              <w:rPr>
                <w:spacing w:val="-1"/>
              </w:rPr>
              <w:t>安装支架</w:t>
            </w:r>
          </w:p>
        </w:tc>
      </w:tr>
    </w:tbl>
    <w:p w14:paraId="646D0CF4">
      <w:pPr>
        <w:spacing w:before="71"/>
      </w:pPr>
    </w:p>
    <w:p w14:paraId="1FB48E29">
      <w:pPr>
        <w:spacing w:before="70"/>
      </w:pPr>
    </w:p>
    <w:tbl>
      <w:tblPr>
        <w:tblStyle w:val="5"/>
        <w:tblW w:w="9100" w:type="dxa"/>
        <w:tblInd w:w="9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8"/>
        <w:gridCol w:w="7572"/>
      </w:tblGrid>
      <w:tr w14:paraId="3FF6AE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9100" w:type="dxa"/>
            <w:gridSpan w:val="2"/>
            <w:shd w:val="clear" w:color="auto" w:fill="D9D9D9"/>
            <w:vAlign w:val="top"/>
          </w:tcPr>
          <w:p w14:paraId="62389965">
            <w:pPr>
              <w:pStyle w:val="6"/>
              <w:spacing w:before="156" w:line="183" w:lineRule="auto"/>
              <w:ind w:left="108"/>
            </w:pPr>
            <w:r>
              <w:rPr>
                <w:b/>
                <w:bCs/>
                <w:spacing w:val="-1"/>
              </w:rPr>
              <w:t>AI</w:t>
            </w:r>
            <w:r>
              <w:rPr>
                <w:b/>
                <w:bCs/>
                <w:spacing w:val="-6"/>
              </w:rPr>
              <w:t xml:space="preserve"> </w:t>
            </w:r>
            <w:r>
              <w:rPr>
                <w:b/>
                <w:bCs/>
                <w:spacing w:val="-1"/>
              </w:rPr>
              <w:t>功能</w:t>
            </w:r>
          </w:p>
        </w:tc>
      </w:tr>
      <w:tr w14:paraId="1FF2E5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1528" w:type="dxa"/>
            <w:vAlign w:val="top"/>
          </w:tcPr>
          <w:p w14:paraId="0F0464C4">
            <w:pPr>
              <w:pStyle w:val="6"/>
              <w:spacing w:before="217" w:line="183" w:lineRule="auto"/>
              <w:ind w:left="112"/>
            </w:pPr>
            <w:r>
              <w:rPr>
                <w:b/>
                <w:bCs/>
                <w:spacing w:val="-1"/>
              </w:rPr>
              <w:t>实时跟踪</w:t>
            </w:r>
          </w:p>
        </w:tc>
        <w:tc>
          <w:tcPr>
            <w:tcW w:w="7572" w:type="dxa"/>
            <w:vAlign w:val="top"/>
          </w:tcPr>
          <w:p w14:paraId="017CE1F9">
            <w:pPr>
              <w:pStyle w:val="6"/>
              <w:spacing w:before="184" w:line="225" w:lineRule="auto"/>
              <w:ind w:left="106"/>
            </w:pPr>
            <w:r>
              <w:rPr>
                <w:spacing w:val="-1"/>
              </w:rPr>
              <w:t>最远跟踪距离可达 6～7 米，可支持讲者以 3～4 英里</w:t>
            </w:r>
            <w:r>
              <w:rPr>
                <w:spacing w:val="-2"/>
              </w:rPr>
              <w:t>/h 速度行走</w:t>
            </w:r>
          </w:p>
        </w:tc>
      </w:tr>
      <w:tr w14:paraId="6A2812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1" w:hRule="atLeast"/>
        </w:trPr>
        <w:tc>
          <w:tcPr>
            <w:tcW w:w="1528" w:type="dxa"/>
            <w:vAlign w:val="top"/>
          </w:tcPr>
          <w:p w14:paraId="61094D12">
            <w:pPr>
              <w:spacing w:line="321" w:lineRule="auto"/>
              <w:rPr>
                <w:rFonts w:ascii="Arial"/>
                <w:sz w:val="21"/>
              </w:rPr>
            </w:pPr>
          </w:p>
          <w:p w14:paraId="1FB54892">
            <w:pPr>
              <w:pStyle w:val="6"/>
              <w:spacing w:before="78" w:line="183" w:lineRule="auto"/>
              <w:ind w:left="121"/>
            </w:pPr>
            <w:r>
              <w:rPr>
                <w:b/>
                <w:bCs/>
                <w:spacing w:val="-3"/>
              </w:rPr>
              <w:t>区域跟踪</w:t>
            </w:r>
          </w:p>
        </w:tc>
        <w:tc>
          <w:tcPr>
            <w:tcW w:w="7572" w:type="dxa"/>
            <w:vAlign w:val="top"/>
          </w:tcPr>
          <w:p w14:paraId="692DE99F">
            <w:pPr>
              <w:spacing w:line="320" w:lineRule="auto"/>
              <w:rPr>
                <w:rFonts w:ascii="Arial"/>
                <w:sz w:val="21"/>
              </w:rPr>
            </w:pPr>
          </w:p>
          <w:p w14:paraId="761C1CF5">
            <w:pPr>
              <w:pStyle w:val="6"/>
              <w:spacing w:before="77" w:line="184" w:lineRule="auto"/>
              <w:ind w:left="107"/>
            </w:pPr>
            <w:r>
              <w:rPr>
                <w:spacing w:val="2"/>
              </w:rPr>
              <w:t>支持设置 4 个跟踪区域</w:t>
            </w:r>
            <w:r>
              <w:rPr>
                <w:spacing w:val="52"/>
                <w:w w:val="101"/>
              </w:rPr>
              <w:t xml:space="preserve"> </w:t>
            </w:r>
            <w:r>
              <w:rPr>
                <w:spacing w:val="2"/>
              </w:rPr>
              <w:t>，支持水平</w:t>
            </w:r>
            <w:r>
              <w:t xml:space="preserve">  </w:t>
            </w:r>
            <w:r>
              <w:rPr>
                <w:spacing w:val="2"/>
              </w:rPr>
              <w:t>-125°~+125°,垂直</w:t>
            </w:r>
            <w:r>
              <w:rPr>
                <w:spacing w:val="52"/>
                <w:w w:val="101"/>
              </w:rPr>
              <w:t xml:space="preserve"> </w:t>
            </w:r>
            <w:r>
              <w:rPr>
                <w:spacing w:val="2"/>
              </w:rPr>
              <w:t>-30°~ +30°</w:t>
            </w:r>
            <w:r>
              <w:t xml:space="preserve">  </w:t>
            </w:r>
            <w:r>
              <w:rPr>
                <w:spacing w:val="2"/>
              </w:rPr>
              <w:t>内设置区域</w:t>
            </w:r>
          </w:p>
        </w:tc>
      </w:tr>
      <w:tr w14:paraId="7C53F4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1528" w:type="dxa"/>
            <w:vAlign w:val="top"/>
          </w:tcPr>
          <w:p w14:paraId="57D885BA">
            <w:pPr>
              <w:spacing w:line="324" w:lineRule="auto"/>
              <w:rPr>
                <w:rFonts w:ascii="Arial"/>
                <w:sz w:val="21"/>
              </w:rPr>
            </w:pPr>
          </w:p>
          <w:p w14:paraId="37360E87">
            <w:pPr>
              <w:pStyle w:val="6"/>
              <w:spacing w:before="77" w:line="182" w:lineRule="auto"/>
              <w:ind w:left="112"/>
            </w:pPr>
            <w:r>
              <w:rPr>
                <w:b/>
                <w:bCs/>
                <w:spacing w:val="-2"/>
              </w:rPr>
              <w:t>选人</w:t>
            </w:r>
          </w:p>
        </w:tc>
        <w:tc>
          <w:tcPr>
            <w:tcW w:w="7572" w:type="dxa"/>
            <w:vAlign w:val="top"/>
          </w:tcPr>
          <w:p w14:paraId="3DF79307">
            <w:pPr>
              <w:spacing w:line="322" w:lineRule="auto"/>
              <w:rPr>
                <w:rFonts w:ascii="Arial"/>
                <w:sz w:val="21"/>
              </w:rPr>
            </w:pPr>
          </w:p>
          <w:p w14:paraId="79F29A53">
            <w:pPr>
              <w:pStyle w:val="6"/>
              <w:spacing w:before="77" w:line="184" w:lineRule="auto"/>
              <w:ind w:left="107"/>
            </w:pPr>
            <w:r>
              <w:rPr>
                <w:spacing w:val="-1"/>
              </w:rPr>
              <w:t>可通过网页点选人物对象框选择跟踪对象</w:t>
            </w:r>
          </w:p>
        </w:tc>
      </w:tr>
    </w:tbl>
    <w:p w14:paraId="11922B0B">
      <w:pPr>
        <w:spacing w:line="257" w:lineRule="auto"/>
        <w:rPr>
          <w:rFonts w:ascii="Arial"/>
          <w:sz w:val="21"/>
        </w:rPr>
      </w:pPr>
    </w:p>
    <w:p w14:paraId="2B081D70">
      <w:pPr>
        <w:spacing w:line="257" w:lineRule="auto"/>
        <w:rPr>
          <w:rFonts w:ascii="Arial"/>
          <w:sz w:val="21"/>
        </w:rPr>
      </w:pPr>
    </w:p>
    <w:p w14:paraId="6F92FE8B">
      <w:pPr>
        <w:spacing w:line="257" w:lineRule="auto"/>
        <w:rPr>
          <w:rFonts w:ascii="Arial"/>
          <w:sz w:val="21"/>
        </w:rPr>
      </w:pPr>
    </w:p>
    <w:p w14:paraId="6716B0E5">
      <w:pPr>
        <w:spacing w:line="257" w:lineRule="auto"/>
        <w:rPr>
          <w:rFonts w:ascii="Arial"/>
          <w:sz w:val="21"/>
        </w:rPr>
      </w:pPr>
    </w:p>
    <w:p w14:paraId="2DDDEED6">
      <w:pPr>
        <w:pStyle w:val="2"/>
        <w:spacing w:before="103" w:line="183" w:lineRule="auto"/>
        <w:rPr>
          <w:sz w:val="24"/>
          <w:szCs w:val="24"/>
        </w:rPr>
      </w:pPr>
      <w:r>
        <w:rPr>
          <w:b/>
          <w:bCs/>
          <w:color w:val="C00000"/>
          <w:spacing w:val="-7"/>
          <w:sz w:val="24"/>
          <w:szCs w:val="24"/>
        </w:rPr>
        <w:t>产品尺寸：</w:t>
      </w:r>
    </w:p>
    <w:p w14:paraId="7E10232A">
      <w:pPr>
        <w:spacing w:line="183" w:lineRule="auto"/>
        <w:rPr>
          <w:sz w:val="24"/>
          <w:szCs w:val="24"/>
        </w:rPr>
        <w:sectPr>
          <w:pgSz w:w="11907" w:h="16839"/>
          <w:pgMar w:top="1132" w:right="1219" w:bottom="0" w:left="1473" w:header="0" w:footer="0" w:gutter="0"/>
          <w:cols w:space="720" w:num="1"/>
        </w:sectPr>
      </w:pPr>
    </w:p>
    <w:p w14:paraId="104E3E44">
      <w:pPr>
        <w:spacing w:line="7041" w:lineRule="exact"/>
        <w:ind w:firstLine="150"/>
      </w:pPr>
      <w:r>
        <w:rPr>
          <w:position w:val="-140"/>
        </w:rPr>
        <w:drawing>
          <wp:inline distT="0" distB="0" distL="0" distR="0">
            <wp:extent cx="5314315" cy="4471035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14356" cy="4471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7" w:h="16839"/>
      <w:pgMar w:top="1196" w:right="1601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zkwYTkxNmFkZThhNjU1OTg0ZmZlM2VkZGRiYjM4N2IifQ=="/>
  </w:docVars>
  <w:rsids>
    <w:rsidRoot w:val="00000000"/>
    <w:rsid w:val="11BA5620"/>
    <w:rsid w:val="16FB7B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18"/>
      <w:szCs w:val="1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微软雅黑" w:hAnsi="微软雅黑" w:eastAsia="微软雅黑" w:cs="微软雅黑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1622</Words>
  <Characters>2592</Characters>
  <TotalTime>0</TotalTime>
  <ScaleCrop>false</ScaleCrop>
  <LinksUpToDate>false</LinksUpToDate>
  <CharactersWithSpaces>2758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2024-06-06T16:19:00Z</dcterms:created>
  <dc:creator>Administrator</dc:creator>
  <cp:lastModifiedBy>a赵杰一明日实业股份</cp:lastModifiedBy>
  <dcterms:modified xsi:type="dcterms:W3CDTF">2025-04-11T08:25:51Z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2024-07-17T17:25:18Z</vt:filetime>
  </property>
  <property fmtid="{D5CDD505-2E9C-101B-9397-08002B2CF9AE}" pid="4" name="KSOProductBuildVer">
    <vt:lpwstr>2052-12.1.0.20784</vt:lpwstr>
  </property>
  <property fmtid="{D5CDD505-2E9C-101B-9397-08002B2CF9AE}" pid="5" name="ICV">
    <vt:lpwstr>B80BCB68C3D5495CA4D93B94A64316C3_12</vt:lpwstr>
  </property>
  <property fmtid="{D5CDD505-2E9C-101B-9397-08002B2CF9AE}" pid="6" name="KSOTemplateDocerSaveRecord">
    <vt:lpwstr>eyJoZGlkIjoiZTI2MzEwZmQwOTM5YTNmNDBkYTRjMTBjZTcxMDUyZjEiLCJ1c2VySWQiOiIzNDIyNzA0NjkifQ==</vt:lpwstr>
  </property>
</Properties>
</file>